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BE2D" w14:textId="06E34D5C" w:rsidR="003523DB" w:rsidRDefault="00D35119" w:rsidP="00B35D2D">
      <w:r>
        <w:t xml:space="preserve">                                                 </w:t>
      </w:r>
      <w:r>
        <w:rPr>
          <w:rFonts w:ascii="Hobo Std" w:hAnsi="Hobo Std"/>
          <w:noProof/>
          <w:sz w:val="28"/>
          <w:szCs w:val="48"/>
          <w:lang w:val="en-US"/>
        </w:rPr>
        <w:drawing>
          <wp:inline distT="0" distB="0" distL="0" distR="0" wp14:anchorId="3F963639" wp14:editId="46D1D3E3">
            <wp:extent cx="2712720" cy="3467100"/>
            <wp:effectExtent l="0" t="0" r="0" b="0"/>
            <wp:docPr id="1889517854" name="Resim 1"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17854" name="Resim 1" descr="logo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2720" cy="3467100"/>
                    </a:xfrm>
                    <a:prstGeom prst="rect">
                      <a:avLst/>
                    </a:prstGeom>
                    <a:noFill/>
                    <a:ln>
                      <a:noFill/>
                    </a:ln>
                  </pic:spPr>
                </pic:pic>
              </a:graphicData>
            </a:graphic>
          </wp:inline>
        </w:drawing>
      </w:r>
    </w:p>
    <w:p w14:paraId="155BACCA" w14:textId="77777777" w:rsidR="00D35119" w:rsidRPr="00B10A28" w:rsidRDefault="00D35119" w:rsidP="00D35119">
      <w:pPr>
        <w:pStyle w:val="Standard"/>
        <w:jc w:val="center"/>
        <w:rPr>
          <w:rFonts w:ascii="Times New Roman" w:hAnsi="Times New Roman"/>
          <w:sz w:val="32"/>
          <w:szCs w:val="32"/>
        </w:rPr>
      </w:pPr>
      <w:r w:rsidRPr="00B10A28">
        <w:rPr>
          <w:rFonts w:ascii="Times New Roman" w:hAnsi="Times New Roman"/>
          <w:sz w:val="32"/>
          <w:szCs w:val="32"/>
        </w:rPr>
        <w:t>INTERNATIONAL BALKAN UNIVERSITY</w:t>
      </w:r>
    </w:p>
    <w:p w14:paraId="0D9AE953" w14:textId="2F67CF45" w:rsidR="00D35119" w:rsidRDefault="00D35119" w:rsidP="00D35119">
      <w:pPr>
        <w:rPr>
          <w:rFonts w:ascii="Times New Roman" w:hAnsi="Times New Roman" w:cs="Times New Roman"/>
          <w:sz w:val="32"/>
          <w:szCs w:val="32"/>
        </w:rPr>
      </w:pPr>
      <w:r>
        <w:rPr>
          <w:rFonts w:ascii="Times New Roman" w:hAnsi="Times New Roman" w:cs="Times New Roman"/>
          <w:sz w:val="32"/>
          <w:szCs w:val="32"/>
        </w:rPr>
        <w:t xml:space="preserve">                                           </w:t>
      </w:r>
      <w:r w:rsidRPr="00B10A28">
        <w:rPr>
          <w:rFonts w:ascii="Times New Roman" w:hAnsi="Times New Roman" w:cs="Times New Roman"/>
          <w:sz w:val="32"/>
          <w:szCs w:val="32"/>
        </w:rPr>
        <w:t>Faculty of</w:t>
      </w:r>
      <w:r>
        <w:rPr>
          <w:rFonts w:ascii="Times New Roman" w:hAnsi="Times New Roman" w:cs="Times New Roman"/>
          <w:sz w:val="32"/>
          <w:szCs w:val="32"/>
        </w:rPr>
        <w:t xml:space="preserve"> Law</w:t>
      </w:r>
    </w:p>
    <w:p w14:paraId="68E34AB1" w14:textId="2DB7F37E" w:rsidR="00D35119" w:rsidRDefault="00D35119" w:rsidP="00D35119">
      <w:pPr>
        <w:rPr>
          <w:rFonts w:ascii="Times New Roman" w:hAnsi="Times New Roman" w:cs="Times New Roman"/>
          <w:sz w:val="32"/>
          <w:szCs w:val="32"/>
        </w:rPr>
      </w:pPr>
      <w:r>
        <w:rPr>
          <w:rFonts w:ascii="Times New Roman" w:hAnsi="Times New Roman" w:cs="Times New Roman"/>
          <w:sz w:val="32"/>
          <w:szCs w:val="32"/>
        </w:rPr>
        <w:t xml:space="preserve">                                           Legal Studies</w:t>
      </w:r>
    </w:p>
    <w:p w14:paraId="2CB2DB11" w14:textId="77777777" w:rsidR="00D35119" w:rsidRDefault="00D35119" w:rsidP="00D35119">
      <w:pPr>
        <w:rPr>
          <w:rFonts w:ascii="Times New Roman" w:hAnsi="Times New Roman" w:cs="Times New Roman"/>
          <w:sz w:val="32"/>
          <w:szCs w:val="32"/>
        </w:rPr>
      </w:pPr>
    </w:p>
    <w:p w14:paraId="7701A483" w14:textId="0505029E" w:rsidR="00D35119" w:rsidRPr="007D6BFE" w:rsidRDefault="00D35119" w:rsidP="00D35119">
      <w:pPr>
        <w:pStyle w:val="Standard"/>
        <w:rPr>
          <w:rFonts w:ascii="Times New Roman" w:hAnsi="Times New Roman"/>
          <w:sz w:val="32"/>
          <w:szCs w:val="36"/>
        </w:rPr>
      </w:pPr>
      <w:r>
        <w:rPr>
          <w:rFonts w:ascii="Times New Roman" w:hAnsi="Times New Roman"/>
          <w:sz w:val="32"/>
          <w:szCs w:val="36"/>
        </w:rPr>
        <w:t xml:space="preserve">                                          </w:t>
      </w:r>
      <w:r w:rsidRPr="007D6BFE">
        <w:rPr>
          <w:rFonts w:ascii="Times New Roman" w:hAnsi="Times New Roman"/>
          <w:sz w:val="32"/>
          <w:szCs w:val="36"/>
        </w:rPr>
        <w:t>Seminar Paper:</w:t>
      </w:r>
    </w:p>
    <w:p w14:paraId="418A7043" w14:textId="2D4A509A" w:rsidR="00D35119" w:rsidRDefault="0042470B" w:rsidP="00E75142">
      <w:pPr>
        <w:jc w:val="center"/>
        <w:rPr>
          <w:rFonts w:ascii="Times New Roman" w:hAnsi="Times New Roman"/>
          <w:b/>
          <w:color w:val="000000" w:themeColor="text1"/>
          <w:sz w:val="32"/>
          <w:szCs w:val="36"/>
        </w:rPr>
      </w:pPr>
      <w:r>
        <w:rPr>
          <w:rFonts w:ascii="Times New Roman" w:hAnsi="Times New Roman"/>
          <w:b/>
          <w:color w:val="000000" w:themeColor="text1"/>
          <w:sz w:val="32"/>
          <w:szCs w:val="36"/>
        </w:rPr>
        <w:t xml:space="preserve">LAW ON MUNICIPALTIES </w:t>
      </w:r>
    </w:p>
    <w:p w14:paraId="5BE0CC72" w14:textId="77777777" w:rsidR="00D35119" w:rsidRDefault="00D35119" w:rsidP="00D35119">
      <w:pPr>
        <w:rPr>
          <w:rFonts w:ascii="Times New Roman" w:hAnsi="Times New Roman"/>
          <w:b/>
          <w:color w:val="000000" w:themeColor="text1"/>
          <w:sz w:val="32"/>
          <w:szCs w:val="36"/>
        </w:rPr>
      </w:pPr>
    </w:p>
    <w:p w14:paraId="54ACDB7D" w14:textId="54690218" w:rsidR="00D35119" w:rsidRDefault="00D35119" w:rsidP="007C4A00">
      <w:pPr>
        <w:rPr>
          <w:rFonts w:ascii="Times New Roman" w:hAnsi="Times New Roman"/>
          <w:sz w:val="32"/>
          <w:szCs w:val="32"/>
        </w:rPr>
      </w:pPr>
    </w:p>
    <w:p w14:paraId="2FF66D74" w14:textId="77777777" w:rsidR="007C4A00" w:rsidRDefault="007C4A00" w:rsidP="007C4A00">
      <w:pPr>
        <w:rPr>
          <w:rFonts w:ascii="Times New Roman" w:hAnsi="Times New Roman"/>
          <w:sz w:val="32"/>
          <w:szCs w:val="32"/>
        </w:rPr>
      </w:pPr>
    </w:p>
    <w:p w14:paraId="59D0AAC8" w14:textId="77777777" w:rsidR="007C4A00" w:rsidRDefault="007C4A00" w:rsidP="007C4A00">
      <w:pPr>
        <w:rPr>
          <w:rFonts w:ascii="Times New Roman" w:hAnsi="Times New Roman"/>
          <w:sz w:val="32"/>
          <w:szCs w:val="32"/>
        </w:rPr>
      </w:pPr>
    </w:p>
    <w:p w14:paraId="3C6586FE" w14:textId="77777777" w:rsidR="007C4A00" w:rsidRDefault="007C4A00" w:rsidP="007C4A00">
      <w:pPr>
        <w:rPr>
          <w:rFonts w:ascii="Times New Roman" w:hAnsi="Times New Roman"/>
          <w:sz w:val="32"/>
          <w:szCs w:val="32"/>
        </w:rPr>
      </w:pPr>
    </w:p>
    <w:p w14:paraId="62BA1BAF" w14:textId="77777777" w:rsidR="007C4A00" w:rsidRDefault="007C4A00" w:rsidP="007C4A00">
      <w:pPr>
        <w:rPr>
          <w:rFonts w:ascii="Times New Roman" w:hAnsi="Times New Roman"/>
          <w:sz w:val="32"/>
          <w:szCs w:val="32"/>
        </w:rPr>
      </w:pPr>
    </w:p>
    <w:p w14:paraId="550C2438" w14:textId="77777777" w:rsidR="007C4A00" w:rsidRDefault="007C4A00" w:rsidP="007C4A00">
      <w:pPr>
        <w:rPr>
          <w:rFonts w:ascii="Times New Roman" w:hAnsi="Times New Roman"/>
          <w:sz w:val="24"/>
          <w:szCs w:val="32"/>
        </w:rPr>
      </w:pPr>
    </w:p>
    <w:p w14:paraId="09A2F006" w14:textId="77777777" w:rsidR="00D35119" w:rsidRDefault="00D35119" w:rsidP="00D35119">
      <w:pPr>
        <w:pStyle w:val="Standard"/>
        <w:jc w:val="center"/>
        <w:rPr>
          <w:rFonts w:ascii="Times New Roman" w:hAnsi="Times New Roman"/>
          <w:sz w:val="24"/>
          <w:szCs w:val="32"/>
        </w:rPr>
      </w:pPr>
    </w:p>
    <w:p w14:paraId="1986139A" w14:textId="77777777" w:rsidR="0042470B" w:rsidRDefault="0042470B" w:rsidP="00D35119">
      <w:pPr>
        <w:pStyle w:val="qtextpara"/>
        <w:spacing w:before="0" w:beforeAutospacing="0" w:after="240" w:afterAutospacing="0" w:line="360" w:lineRule="auto"/>
        <w:jc w:val="both"/>
        <w:rPr>
          <w:b/>
          <w:color w:val="000000" w:themeColor="text1"/>
          <w:sz w:val="28"/>
          <w:szCs w:val="28"/>
        </w:rPr>
      </w:pPr>
    </w:p>
    <w:p w14:paraId="6D361E83" w14:textId="03276624" w:rsidR="00D35119" w:rsidRPr="00B10A28" w:rsidRDefault="00D35119" w:rsidP="00D35119">
      <w:pPr>
        <w:pStyle w:val="qtextpara"/>
        <w:spacing w:before="0" w:beforeAutospacing="0" w:after="240" w:afterAutospacing="0" w:line="360" w:lineRule="auto"/>
        <w:jc w:val="both"/>
        <w:rPr>
          <w:b/>
          <w:color w:val="000000" w:themeColor="text1"/>
          <w:sz w:val="28"/>
          <w:szCs w:val="28"/>
        </w:rPr>
      </w:pPr>
      <w:r w:rsidRPr="00B10A28">
        <w:rPr>
          <w:b/>
          <w:color w:val="000000" w:themeColor="text1"/>
          <w:sz w:val="28"/>
          <w:szCs w:val="28"/>
        </w:rPr>
        <w:lastRenderedPageBreak/>
        <w:t>Abstract</w:t>
      </w:r>
      <w:r>
        <w:rPr>
          <w:b/>
          <w:color w:val="000000" w:themeColor="text1"/>
          <w:sz w:val="28"/>
          <w:szCs w:val="28"/>
        </w:rPr>
        <w:t>:</w:t>
      </w:r>
    </w:p>
    <w:p w14:paraId="0EA45FBC" w14:textId="23544D68" w:rsidR="00F17840" w:rsidRDefault="0042470B" w:rsidP="00EF32EC">
      <w:pPr>
        <w:pStyle w:val="Standard"/>
        <w:rPr>
          <w:rFonts w:ascii="Times New Roman" w:hAnsi="Times New Roman"/>
          <w:sz w:val="24"/>
          <w:szCs w:val="32"/>
          <w:lang w:val="tr-TR"/>
        </w:rPr>
      </w:pPr>
      <w:r w:rsidRPr="0042470B">
        <w:rPr>
          <w:rFonts w:ascii="Times New Roman" w:hAnsi="Times New Roman"/>
          <w:sz w:val="24"/>
          <w:szCs w:val="24"/>
          <w:lang w:val="tr-TR"/>
        </w:rPr>
        <w:t>The concept of local self-government represents a cornerstone of democracy, enabling citizens to participate directly in decision-making processes that impact their communities. This paper explores the legal framework governing municipalities, with a particular focus on the Law on Municipalities as a fundamental document for decentralization and the empowerment of local governance. By examining the rights, obligations, and competencies granted to municipalities, the paper highlights how legal provisions shape the functionality, autonomy, and responsibilities of local authorities. Special emphasis is placed on the role of municipalities in managing public services, financial independence, and fostering local development. The paper also addresses challenges such as transparency, corruption, and the relationship between central and local governments. Through a comparative approach, the study analyzes how similar legal systems in European countries promote effective local governance. In conclusion, the research underscores the importance of a robust legal framework in ensuring efficient, democratic, and sustainable local self-governance, which is vital for the development of responsive and resilient communities.</w:t>
      </w:r>
    </w:p>
    <w:p w14:paraId="388F3C9B" w14:textId="6A14DCA0" w:rsidR="00CB17DE" w:rsidRDefault="00CB17DE" w:rsidP="00EF32EC">
      <w:pPr>
        <w:pStyle w:val="Standard"/>
        <w:rPr>
          <w:rFonts w:ascii="Times New Roman" w:hAnsi="Times New Roman"/>
          <w:sz w:val="24"/>
          <w:szCs w:val="32"/>
          <w:lang w:val="tr-TR"/>
        </w:rPr>
      </w:pPr>
    </w:p>
    <w:p w14:paraId="3D60C98E" w14:textId="452127D9" w:rsidR="00CB17DE" w:rsidRDefault="00CB17DE" w:rsidP="00EF32EC">
      <w:pPr>
        <w:pStyle w:val="Standard"/>
        <w:rPr>
          <w:rFonts w:ascii="Times New Roman" w:hAnsi="Times New Roman"/>
          <w:sz w:val="24"/>
          <w:szCs w:val="32"/>
          <w:lang w:val="tr-TR"/>
        </w:rPr>
      </w:pPr>
    </w:p>
    <w:p w14:paraId="240292D0" w14:textId="11C70D62" w:rsidR="00CB17DE" w:rsidRDefault="00CB17DE" w:rsidP="00EF32EC">
      <w:pPr>
        <w:pStyle w:val="Standard"/>
        <w:rPr>
          <w:rFonts w:ascii="Times New Roman" w:hAnsi="Times New Roman"/>
          <w:sz w:val="24"/>
          <w:szCs w:val="32"/>
          <w:lang w:val="tr-TR"/>
        </w:rPr>
      </w:pPr>
    </w:p>
    <w:p w14:paraId="1C591796" w14:textId="20EA84B3" w:rsidR="00CB17DE" w:rsidRDefault="00CB17DE" w:rsidP="00EF32EC">
      <w:pPr>
        <w:pStyle w:val="Standard"/>
        <w:rPr>
          <w:rFonts w:ascii="Times New Roman" w:hAnsi="Times New Roman"/>
          <w:sz w:val="24"/>
          <w:szCs w:val="32"/>
          <w:lang w:val="tr-TR"/>
        </w:rPr>
      </w:pPr>
    </w:p>
    <w:p w14:paraId="4DC46B6D" w14:textId="6422076A" w:rsidR="00CB17DE" w:rsidRDefault="00CB17DE" w:rsidP="00EF32EC">
      <w:pPr>
        <w:pStyle w:val="Standard"/>
        <w:rPr>
          <w:rFonts w:ascii="Times New Roman" w:hAnsi="Times New Roman"/>
          <w:sz w:val="24"/>
          <w:szCs w:val="32"/>
          <w:lang w:val="tr-TR"/>
        </w:rPr>
      </w:pPr>
    </w:p>
    <w:p w14:paraId="463D815C" w14:textId="742A43C1" w:rsidR="00F17840" w:rsidRDefault="00F17840" w:rsidP="00EF32EC">
      <w:pPr>
        <w:pStyle w:val="Standard"/>
        <w:rPr>
          <w:rFonts w:ascii="Times New Roman" w:hAnsi="Times New Roman"/>
          <w:i/>
          <w:color w:val="000000" w:themeColor="text1"/>
          <w:sz w:val="24"/>
          <w:szCs w:val="24"/>
        </w:rPr>
      </w:pPr>
    </w:p>
    <w:p w14:paraId="32740F0D" w14:textId="2972445C" w:rsidR="00CB17DE" w:rsidRDefault="00CB17DE" w:rsidP="00EF32EC">
      <w:pPr>
        <w:pStyle w:val="Standard"/>
        <w:rPr>
          <w:rFonts w:ascii="Times New Roman" w:hAnsi="Times New Roman"/>
          <w:i/>
          <w:color w:val="000000" w:themeColor="text1"/>
          <w:sz w:val="24"/>
          <w:szCs w:val="24"/>
        </w:rPr>
      </w:pPr>
    </w:p>
    <w:p w14:paraId="6CE2E029" w14:textId="56BE8911" w:rsidR="00FD798F" w:rsidRDefault="00FD798F" w:rsidP="00EF32EC">
      <w:pPr>
        <w:pStyle w:val="Standard"/>
        <w:rPr>
          <w:rFonts w:ascii="Times New Roman" w:hAnsi="Times New Roman"/>
          <w:color w:val="000000" w:themeColor="text1"/>
          <w:sz w:val="24"/>
          <w:szCs w:val="24"/>
        </w:rPr>
      </w:pPr>
    </w:p>
    <w:p w14:paraId="6EC2E990" w14:textId="77777777" w:rsidR="005D343D" w:rsidRDefault="005D343D" w:rsidP="00EF32EC">
      <w:pPr>
        <w:pStyle w:val="Standard"/>
        <w:rPr>
          <w:rFonts w:ascii="Times New Roman" w:hAnsi="Times New Roman"/>
          <w:color w:val="000000" w:themeColor="text1"/>
          <w:sz w:val="24"/>
          <w:szCs w:val="24"/>
        </w:rPr>
      </w:pPr>
    </w:p>
    <w:p w14:paraId="669D3AE6" w14:textId="38E96EB5" w:rsidR="00FD798F" w:rsidRDefault="00FD798F" w:rsidP="00EF32EC">
      <w:pPr>
        <w:pStyle w:val="Standard"/>
        <w:rPr>
          <w:rFonts w:ascii="Times New Roman" w:hAnsi="Times New Roman"/>
          <w:color w:val="000000" w:themeColor="text1"/>
          <w:sz w:val="24"/>
          <w:szCs w:val="24"/>
        </w:rPr>
      </w:pPr>
    </w:p>
    <w:p w14:paraId="6E48F7D5" w14:textId="00589DAB" w:rsidR="00FD798F" w:rsidRDefault="00FD798F" w:rsidP="00EF32EC">
      <w:pPr>
        <w:pStyle w:val="Standard"/>
        <w:rPr>
          <w:rFonts w:ascii="Times New Roman" w:hAnsi="Times New Roman"/>
          <w:color w:val="000000" w:themeColor="text1"/>
          <w:sz w:val="24"/>
          <w:szCs w:val="24"/>
        </w:rPr>
      </w:pPr>
    </w:p>
    <w:p w14:paraId="62A56330" w14:textId="7DDB1FDF" w:rsidR="00FD798F" w:rsidRDefault="00FD798F" w:rsidP="00EF32EC">
      <w:pPr>
        <w:pStyle w:val="Standard"/>
        <w:rPr>
          <w:rFonts w:ascii="Times New Roman" w:hAnsi="Times New Roman"/>
          <w:color w:val="000000" w:themeColor="text1"/>
          <w:sz w:val="24"/>
          <w:szCs w:val="24"/>
        </w:rPr>
      </w:pPr>
    </w:p>
    <w:p w14:paraId="5A62AAC4" w14:textId="163E0BAE" w:rsidR="00FD798F" w:rsidRDefault="00FD798F" w:rsidP="00EF32EC">
      <w:pPr>
        <w:pStyle w:val="Standard"/>
        <w:rPr>
          <w:rFonts w:ascii="Times New Roman" w:hAnsi="Times New Roman"/>
          <w:color w:val="000000" w:themeColor="text1"/>
          <w:sz w:val="24"/>
          <w:szCs w:val="24"/>
        </w:rPr>
      </w:pPr>
    </w:p>
    <w:p w14:paraId="6552C9F5" w14:textId="341A9B3D" w:rsidR="00FD798F" w:rsidRDefault="00FD798F" w:rsidP="00EF32EC">
      <w:pPr>
        <w:pStyle w:val="Standard"/>
        <w:rPr>
          <w:rFonts w:ascii="Times New Roman" w:hAnsi="Times New Roman"/>
          <w:color w:val="000000" w:themeColor="text1"/>
          <w:sz w:val="24"/>
          <w:szCs w:val="24"/>
        </w:rPr>
      </w:pPr>
    </w:p>
    <w:p w14:paraId="687E91D8" w14:textId="77777777" w:rsidR="00814B50" w:rsidRDefault="00814B50" w:rsidP="00DE1091">
      <w:pPr>
        <w:pStyle w:val="Standard"/>
        <w:rPr>
          <w:rFonts w:ascii="Times New Roman" w:hAnsi="Times New Roman"/>
          <w:color w:val="000000" w:themeColor="text1"/>
          <w:sz w:val="24"/>
          <w:szCs w:val="24"/>
        </w:rPr>
      </w:pPr>
    </w:p>
    <w:p w14:paraId="19731BAA" w14:textId="77777777" w:rsidR="009F4FA6" w:rsidRDefault="009F4FA6" w:rsidP="00DE1091">
      <w:pPr>
        <w:pStyle w:val="Standard"/>
        <w:rPr>
          <w:rFonts w:ascii="Times New Roman" w:hAnsi="Times New Roman"/>
          <w:b/>
          <w:color w:val="000000" w:themeColor="text1"/>
          <w:sz w:val="28"/>
          <w:szCs w:val="28"/>
        </w:rPr>
      </w:pPr>
    </w:p>
    <w:p w14:paraId="25A8F3FA" w14:textId="5860ED0E" w:rsidR="00DE1091" w:rsidRPr="00DE1091" w:rsidRDefault="00DE1091" w:rsidP="00DE1091">
      <w:pPr>
        <w:pStyle w:val="Standard"/>
        <w:rPr>
          <w:rFonts w:ascii="Times New Roman" w:hAnsi="Times New Roman"/>
          <w:b/>
          <w:color w:val="000000" w:themeColor="text1"/>
          <w:sz w:val="28"/>
          <w:szCs w:val="28"/>
        </w:rPr>
      </w:pPr>
      <w:r w:rsidRPr="00DE1091">
        <w:rPr>
          <w:rFonts w:ascii="Times New Roman" w:hAnsi="Times New Roman"/>
          <w:b/>
          <w:color w:val="000000" w:themeColor="text1"/>
          <w:sz w:val="28"/>
          <w:szCs w:val="28"/>
        </w:rPr>
        <w:lastRenderedPageBreak/>
        <w:t>CONTENTS</w:t>
      </w:r>
    </w:p>
    <w:p w14:paraId="5DA4939D" w14:textId="77777777" w:rsidR="00DE1091" w:rsidRPr="00DE1091" w:rsidRDefault="00DE1091" w:rsidP="00DE1091">
      <w:pPr>
        <w:pStyle w:val="Standard"/>
        <w:rPr>
          <w:rFonts w:ascii="Times New Roman" w:hAnsi="Times New Roman"/>
          <w:b/>
          <w:color w:val="000000" w:themeColor="text1"/>
          <w:sz w:val="28"/>
          <w:szCs w:val="28"/>
        </w:rPr>
      </w:pPr>
    </w:p>
    <w:p w14:paraId="0DBFC70E" w14:textId="6F5FF62C" w:rsidR="00DE1091" w:rsidRPr="00DE1091" w:rsidRDefault="00DE1091" w:rsidP="00DE1091">
      <w:pPr>
        <w:pStyle w:val="Standard"/>
        <w:rPr>
          <w:rFonts w:ascii="Times New Roman" w:hAnsi="Times New Roman"/>
          <w:b/>
          <w:color w:val="000000" w:themeColor="text1"/>
          <w:sz w:val="28"/>
          <w:szCs w:val="28"/>
        </w:rPr>
      </w:pPr>
      <w:r w:rsidRPr="00DE1091">
        <w:rPr>
          <w:rFonts w:ascii="Times New Roman" w:hAnsi="Times New Roman"/>
          <w:b/>
          <w:color w:val="000000" w:themeColor="text1"/>
          <w:sz w:val="28"/>
          <w:szCs w:val="28"/>
        </w:rPr>
        <w:t>1.</w:t>
      </w:r>
      <w:r w:rsidRPr="00DE1091">
        <w:rPr>
          <w:rFonts w:ascii="Times New Roman" w:hAnsi="Times New Roman"/>
          <w:b/>
          <w:color w:val="000000" w:themeColor="text1"/>
          <w:sz w:val="28"/>
          <w:szCs w:val="28"/>
        </w:rPr>
        <w:tab/>
      </w:r>
      <w:r w:rsidR="00890103" w:rsidRPr="00890103">
        <w:rPr>
          <w:rFonts w:ascii="Times New Roman" w:hAnsi="Times New Roman"/>
          <w:b/>
          <w:color w:val="000000" w:themeColor="text1"/>
          <w:sz w:val="28"/>
          <w:szCs w:val="28"/>
        </w:rPr>
        <w:t>The Legal Basis of Local Self-Government</w:t>
      </w:r>
    </w:p>
    <w:p w14:paraId="11440F79" w14:textId="3CDC6D75" w:rsidR="00DE1091" w:rsidRPr="00DE1091" w:rsidRDefault="00DE1091" w:rsidP="00DE1091">
      <w:pPr>
        <w:pStyle w:val="Standard"/>
        <w:rPr>
          <w:rFonts w:ascii="Times New Roman" w:hAnsi="Times New Roman"/>
          <w:b/>
          <w:color w:val="000000" w:themeColor="text1"/>
          <w:sz w:val="28"/>
          <w:szCs w:val="28"/>
        </w:rPr>
      </w:pPr>
      <w:r w:rsidRPr="00DE1091">
        <w:rPr>
          <w:rFonts w:ascii="Times New Roman" w:hAnsi="Times New Roman"/>
          <w:b/>
          <w:color w:val="000000" w:themeColor="text1"/>
          <w:sz w:val="28"/>
          <w:szCs w:val="28"/>
        </w:rPr>
        <w:t>2.</w:t>
      </w:r>
      <w:r w:rsidRPr="00DE1091">
        <w:rPr>
          <w:rFonts w:ascii="Times New Roman" w:hAnsi="Times New Roman"/>
          <w:b/>
          <w:color w:val="000000" w:themeColor="text1"/>
          <w:sz w:val="28"/>
          <w:szCs w:val="28"/>
        </w:rPr>
        <w:tab/>
      </w:r>
      <w:r w:rsidR="00890103" w:rsidRPr="00890103">
        <w:rPr>
          <w:rFonts w:ascii="Times New Roman" w:hAnsi="Times New Roman"/>
          <w:b/>
          <w:color w:val="000000" w:themeColor="text1"/>
          <w:sz w:val="28"/>
          <w:szCs w:val="28"/>
        </w:rPr>
        <w:t>The Role and Structure of Municipalities Under the</w:t>
      </w:r>
      <w:r w:rsidR="00890103">
        <w:rPr>
          <w:rFonts w:ascii="Times New Roman" w:hAnsi="Times New Roman"/>
          <w:b/>
          <w:color w:val="000000" w:themeColor="text1"/>
          <w:sz w:val="28"/>
          <w:szCs w:val="28"/>
        </w:rPr>
        <w:t xml:space="preserve"> </w:t>
      </w:r>
      <w:r w:rsidR="00890103" w:rsidRPr="00890103">
        <w:rPr>
          <w:rFonts w:ascii="Times New Roman" w:hAnsi="Times New Roman"/>
          <w:b/>
          <w:color w:val="000000" w:themeColor="text1"/>
          <w:sz w:val="28"/>
          <w:szCs w:val="28"/>
        </w:rPr>
        <w:t>Law</w:t>
      </w:r>
      <w:r>
        <w:rPr>
          <w:rFonts w:ascii="Times New Roman" w:hAnsi="Times New Roman"/>
          <w:b/>
          <w:color w:val="000000" w:themeColor="text1"/>
          <w:sz w:val="28"/>
          <w:szCs w:val="28"/>
        </w:rPr>
        <w:t xml:space="preserve"> </w:t>
      </w:r>
    </w:p>
    <w:p w14:paraId="7B124EF3" w14:textId="15E63A8C" w:rsidR="00DE1091" w:rsidRPr="00DE1091" w:rsidRDefault="00DE1091" w:rsidP="00DE1091">
      <w:pPr>
        <w:pStyle w:val="Standard"/>
        <w:rPr>
          <w:rFonts w:ascii="Times New Roman" w:hAnsi="Times New Roman"/>
          <w:b/>
          <w:color w:val="000000" w:themeColor="text1"/>
          <w:sz w:val="28"/>
          <w:szCs w:val="28"/>
        </w:rPr>
      </w:pPr>
      <w:r w:rsidRPr="00DE1091">
        <w:rPr>
          <w:rFonts w:ascii="Times New Roman" w:hAnsi="Times New Roman"/>
          <w:b/>
          <w:color w:val="000000" w:themeColor="text1"/>
          <w:sz w:val="28"/>
          <w:szCs w:val="28"/>
        </w:rPr>
        <w:t>3.</w:t>
      </w:r>
      <w:r w:rsidRPr="00DE1091">
        <w:rPr>
          <w:rFonts w:ascii="Times New Roman" w:hAnsi="Times New Roman"/>
          <w:b/>
          <w:color w:val="000000" w:themeColor="text1"/>
          <w:sz w:val="28"/>
          <w:szCs w:val="28"/>
        </w:rPr>
        <w:tab/>
      </w:r>
      <w:r w:rsidR="00890103" w:rsidRPr="00890103">
        <w:rPr>
          <w:rFonts w:ascii="Times New Roman" w:hAnsi="Times New Roman"/>
          <w:b/>
          <w:color w:val="000000" w:themeColor="text1"/>
          <w:sz w:val="28"/>
          <w:szCs w:val="28"/>
        </w:rPr>
        <w:t>Financial Autonomy of Municipalities in Law</w:t>
      </w:r>
    </w:p>
    <w:p w14:paraId="086BB0C0" w14:textId="0839AE69" w:rsidR="00DE1091" w:rsidRPr="00DE1091" w:rsidRDefault="00DE1091" w:rsidP="00DE1091">
      <w:pPr>
        <w:pStyle w:val="Standard"/>
        <w:rPr>
          <w:rFonts w:ascii="Times New Roman" w:hAnsi="Times New Roman"/>
          <w:b/>
          <w:color w:val="000000" w:themeColor="text1"/>
          <w:sz w:val="28"/>
          <w:szCs w:val="28"/>
        </w:rPr>
      </w:pPr>
      <w:r w:rsidRPr="00DE1091">
        <w:rPr>
          <w:rFonts w:ascii="Times New Roman" w:hAnsi="Times New Roman"/>
          <w:b/>
          <w:color w:val="000000" w:themeColor="text1"/>
          <w:sz w:val="28"/>
          <w:szCs w:val="28"/>
        </w:rPr>
        <w:t>4.</w:t>
      </w:r>
      <w:r w:rsidRPr="00DE1091">
        <w:rPr>
          <w:rFonts w:ascii="Times New Roman" w:hAnsi="Times New Roman"/>
          <w:b/>
          <w:color w:val="000000" w:themeColor="text1"/>
          <w:sz w:val="28"/>
          <w:szCs w:val="28"/>
        </w:rPr>
        <w:tab/>
      </w:r>
      <w:r w:rsidR="00890103" w:rsidRPr="00890103">
        <w:rPr>
          <w:rFonts w:ascii="Times New Roman" w:hAnsi="Times New Roman"/>
          <w:b/>
          <w:color w:val="000000" w:themeColor="text1"/>
          <w:sz w:val="28"/>
          <w:szCs w:val="28"/>
        </w:rPr>
        <w:t>The Role of Law in Defining Municipal Competencies</w:t>
      </w:r>
    </w:p>
    <w:p w14:paraId="462F699F" w14:textId="7C989C8C" w:rsidR="00ED65E9" w:rsidRDefault="00DE1091" w:rsidP="00DE1091">
      <w:pPr>
        <w:pStyle w:val="Standard"/>
        <w:rPr>
          <w:rFonts w:ascii="Times New Roman" w:hAnsi="Times New Roman"/>
          <w:b/>
          <w:color w:val="000000" w:themeColor="text1"/>
          <w:sz w:val="28"/>
          <w:szCs w:val="28"/>
        </w:rPr>
      </w:pPr>
      <w:r w:rsidRPr="00DE1091">
        <w:rPr>
          <w:rFonts w:ascii="Times New Roman" w:hAnsi="Times New Roman"/>
          <w:b/>
          <w:color w:val="000000" w:themeColor="text1"/>
          <w:sz w:val="28"/>
          <w:szCs w:val="28"/>
        </w:rPr>
        <w:t>5.</w:t>
      </w:r>
      <w:r w:rsidRPr="00DE1091">
        <w:rPr>
          <w:rFonts w:ascii="Times New Roman" w:hAnsi="Times New Roman"/>
          <w:b/>
          <w:color w:val="000000" w:themeColor="text1"/>
          <w:sz w:val="28"/>
          <w:szCs w:val="28"/>
        </w:rPr>
        <w:tab/>
      </w:r>
      <w:r w:rsidR="00890103" w:rsidRPr="00890103">
        <w:rPr>
          <w:rFonts w:ascii="Times New Roman" w:hAnsi="Times New Roman"/>
          <w:b/>
          <w:color w:val="000000" w:themeColor="text1"/>
          <w:sz w:val="28"/>
          <w:szCs w:val="28"/>
        </w:rPr>
        <w:t xml:space="preserve">Comparison of Laws on Municipalities in North Macedonia and EU </w:t>
      </w:r>
    </w:p>
    <w:p w14:paraId="51B5B550" w14:textId="396FFB16" w:rsidR="00DE1091" w:rsidRPr="00DE1091" w:rsidRDefault="00ED65E9" w:rsidP="00DE1091">
      <w:pPr>
        <w:pStyle w:val="Standard"/>
        <w:rPr>
          <w:rFonts w:ascii="Times New Roman" w:hAnsi="Times New Roman"/>
          <w:b/>
          <w:color w:val="000000" w:themeColor="text1"/>
          <w:sz w:val="28"/>
          <w:szCs w:val="28"/>
        </w:rPr>
      </w:pPr>
      <w:r w:rsidRPr="00ED65E9">
        <w:rPr>
          <w:rFonts w:ascii="Times New Roman" w:hAnsi="Times New Roman"/>
          <w:b/>
          <w:color w:val="000000" w:themeColor="text1"/>
          <w:sz w:val="28"/>
          <w:szCs w:val="28"/>
        </w:rPr>
        <w:t>6</w:t>
      </w:r>
      <w:r>
        <w:rPr>
          <w:rFonts w:ascii="Times New Roman" w:hAnsi="Times New Roman"/>
          <w:b/>
          <w:color w:val="000000" w:themeColor="text1"/>
          <w:sz w:val="28"/>
          <w:szCs w:val="28"/>
        </w:rPr>
        <w:t xml:space="preserve">.       </w:t>
      </w:r>
      <w:r w:rsidR="00DE1091" w:rsidRPr="00DE1091">
        <w:rPr>
          <w:rFonts w:ascii="Times New Roman" w:hAnsi="Times New Roman"/>
          <w:b/>
          <w:color w:val="000000" w:themeColor="text1"/>
          <w:sz w:val="28"/>
          <w:szCs w:val="28"/>
        </w:rPr>
        <w:tab/>
        <w:t>Conclusion</w:t>
      </w:r>
    </w:p>
    <w:p w14:paraId="42F994D4" w14:textId="18005CC7" w:rsidR="00DE1091" w:rsidRPr="00DE1091" w:rsidRDefault="00890103" w:rsidP="00DE1091">
      <w:pPr>
        <w:pStyle w:val="Standard"/>
        <w:rPr>
          <w:rFonts w:ascii="Times New Roman" w:hAnsi="Times New Roman"/>
          <w:b/>
          <w:color w:val="000000" w:themeColor="text1"/>
          <w:sz w:val="28"/>
          <w:szCs w:val="28"/>
        </w:rPr>
      </w:pPr>
      <w:r>
        <w:rPr>
          <w:rFonts w:ascii="Times New Roman" w:hAnsi="Times New Roman"/>
          <w:b/>
          <w:color w:val="000000" w:themeColor="text1"/>
          <w:sz w:val="28"/>
          <w:szCs w:val="28"/>
        </w:rPr>
        <w:t>7.</w:t>
      </w:r>
      <w:r w:rsidR="00DE1091" w:rsidRPr="00DE1091">
        <w:rPr>
          <w:rFonts w:ascii="Times New Roman" w:hAnsi="Times New Roman"/>
          <w:b/>
          <w:color w:val="000000" w:themeColor="text1"/>
          <w:sz w:val="28"/>
          <w:szCs w:val="28"/>
        </w:rPr>
        <w:tab/>
        <w:t>References</w:t>
      </w:r>
      <w:r w:rsidR="003219A6">
        <w:rPr>
          <w:rFonts w:ascii="Times New Roman" w:hAnsi="Times New Roman"/>
          <w:b/>
          <w:color w:val="000000" w:themeColor="text1"/>
          <w:sz w:val="28"/>
          <w:szCs w:val="28"/>
        </w:rPr>
        <w:t xml:space="preserve"> </w:t>
      </w:r>
    </w:p>
    <w:p w14:paraId="08455ED3" w14:textId="77777777" w:rsidR="00DE1091" w:rsidRDefault="00DE1091" w:rsidP="00EF32EC">
      <w:pPr>
        <w:pStyle w:val="Standard"/>
        <w:rPr>
          <w:rFonts w:ascii="Times New Roman" w:hAnsi="Times New Roman"/>
          <w:b/>
          <w:color w:val="000000" w:themeColor="text1"/>
          <w:sz w:val="28"/>
          <w:szCs w:val="28"/>
        </w:rPr>
      </w:pPr>
    </w:p>
    <w:p w14:paraId="649EE262" w14:textId="77777777" w:rsidR="00DE1091" w:rsidRDefault="00DE1091" w:rsidP="00EF32EC">
      <w:pPr>
        <w:pStyle w:val="Standard"/>
        <w:rPr>
          <w:rFonts w:ascii="Times New Roman" w:hAnsi="Times New Roman"/>
          <w:b/>
          <w:color w:val="000000" w:themeColor="text1"/>
          <w:sz w:val="28"/>
          <w:szCs w:val="28"/>
        </w:rPr>
      </w:pPr>
    </w:p>
    <w:p w14:paraId="795B11B3" w14:textId="77777777" w:rsidR="00DE1091" w:rsidRDefault="00DE1091" w:rsidP="00EF32EC">
      <w:pPr>
        <w:pStyle w:val="Standard"/>
        <w:rPr>
          <w:rFonts w:ascii="Times New Roman" w:hAnsi="Times New Roman"/>
          <w:b/>
          <w:color w:val="000000" w:themeColor="text1"/>
          <w:sz w:val="28"/>
          <w:szCs w:val="28"/>
        </w:rPr>
      </w:pPr>
    </w:p>
    <w:p w14:paraId="1182D080" w14:textId="77777777" w:rsidR="00DE1091" w:rsidRDefault="00DE1091" w:rsidP="00EF32EC">
      <w:pPr>
        <w:pStyle w:val="Standard"/>
        <w:rPr>
          <w:rFonts w:ascii="Times New Roman" w:hAnsi="Times New Roman"/>
          <w:b/>
          <w:color w:val="000000" w:themeColor="text1"/>
          <w:sz w:val="28"/>
          <w:szCs w:val="28"/>
        </w:rPr>
      </w:pPr>
    </w:p>
    <w:p w14:paraId="33728101" w14:textId="77777777" w:rsidR="00DE1091" w:rsidRDefault="00DE1091" w:rsidP="00EF32EC">
      <w:pPr>
        <w:pStyle w:val="Standard"/>
        <w:rPr>
          <w:rFonts w:ascii="Times New Roman" w:hAnsi="Times New Roman"/>
          <w:b/>
          <w:color w:val="000000" w:themeColor="text1"/>
          <w:sz w:val="28"/>
          <w:szCs w:val="28"/>
        </w:rPr>
      </w:pPr>
    </w:p>
    <w:p w14:paraId="0759E371" w14:textId="77777777" w:rsidR="00DE1091" w:rsidRDefault="00DE1091" w:rsidP="00EF32EC">
      <w:pPr>
        <w:pStyle w:val="Standard"/>
        <w:rPr>
          <w:rFonts w:ascii="Times New Roman" w:hAnsi="Times New Roman"/>
          <w:b/>
          <w:color w:val="000000" w:themeColor="text1"/>
          <w:sz w:val="28"/>
          <w:szCs w:val="28"/>
        </w:rPr>
      </w:pPr>
    </w:p>
    <w:p w14:paraId="58F8CEC7" w14:textId="77777777" w:rsidR="00DE1091" w:rsidRDefault="00DE1091" w:rsidP="00EF32EC">
      <w:pPr>
        <w:pStyle w:val="Standard"/>
        <w:rPr>
          <w:rFonts w:ascii="Times New Roman" w:hAnsi="Times New Roman"/>
          <w:b/>
          <w:color w:val="000000" w:themeColor="text1"/>
          <w:sz w:val="28"/>
          <w:szCs w:val="28"/>
        </w:rPr>
      </w:pPr>
    </w:p>
    <w:p w14:paraId="0B9B8EC3" w14:textId="77777777" w:rsidR="00DE1091" w:rsidRDefault="00DE1091" w:rsidP="00EF32EC">
      <w:pPr>
        <w:pStyle w:val="Standard"/>
        <w:rPr>
          <w:rFonts w:ascii="Times New Roman" w:hAnsi="Times New Roman"/>
          <w:b/>
          <w:color w:val="000000" w:themeColor="text1"/>
          <w:sz w:val="28"/>
          <w:szCs w:val="28"/>
        </w:rPr>
      </w:pPr>
    </w:p>
    <w:p w14:paraId="18C75570" w14:textId="77777777" w:rsidR="00DE1091" w:rsidRDefault="00DE1091" w:rsidP="00EF32EC">
      <w:pPr>
        <w:pStyle w:val="Standard"/>
        <w:rPr>
          <w:rFonts w:ascii="Times New Roman" w:hAnsi="Times New Roman"/>
          <w:b/>
          <w:color w:val="000000" w:themeColor="text1"/>
          <w:sz w:val="28"/>
          <w:szCs w:val="28"/>
        </w:rPr>
      </w:pPr>
    </w:p>
    <w:p w14:paraId="5FE6B53F" w14:textId="77777777" w:rsidR="00DE1091" w:rsidRDefault="00DE1091" w:rsidP="00EF32EC">
      <w:pPr>
        <w:pStyle w:val="Standard"/>
        <w:rPr>
          <w:rFonts w:ascii="Times New Roman" w:hAnsi="Times New Roman"/>
          <w:b/>
          <w:color w:val="000000" w:themeColor="text1"/>
          <w:sz w:val="28"/>
          <w:szCs w:val="28"/>
        </w:rPr>
      </w:pPr>
    </w:p>
    <w:p w14:paraId="6CC34793" w14:textId="77777777" w:rsidR="00DE1091" w:rsidRDefault="00DE1091" w:rsidP="00EF32EC">
      <w:pPr>
        <w:pStyle w:val="Standard"/>
        <w:rPr>
          <w:rFonts w:ascii="Times New Roman" w:hAnsi="Times New Roman"/>
          <w:b/>
          <w:color w:val="000000" w:themeColor="text1"/>
          <w:sz w:val="28"/>
          <w:szCs w:val="28"/>
        </w:rPr>
      </w:pPr>
    </w:p>
    <w:p w14:paraId="3271C3D2" w14:textId="77777777" w:rsidR="00DE1091" w:rsidRDefault="00DE1091" w:rsidP="00EF32EC">
      <w:pPr>
        <w:pStyle w:val="Standard"/>
        <w:rPr>
          <w:rFonts w:ascii="Times New Roman" w:hAnsi="Times New Roman"/>
          <w:b/>
          <w:color w:val="000000" w:themeColor="text1"/>
          <w:sz w:val="28"/>
          <w:szCs w:val="28"/>
        </w:rPr>
      </w:pPr>
    </w:p>
    <w:p w14:paraId="22029B94" w14:textId="77777777" w:rsidR="00DE1091" w:rsidRDefault="00DE1091" w:rsidP="00EF32EC">
      <w:pPr>
        <w:pStyle w:val="Standard"/>
        <w:rPr>
          <w:rFonts w:ascii="Times New Roman" w:hAnsi="Times New Roman"/>
          <w:b/>
          <w:color w:val="000000" w:themeColor="text1"/>
          <w:sz w:val="28"/>
          <w:szCs w:val="28"/>
        </w:rPr>
      </w:pPr>
    </w:p>
    <w:p w14:paraId="4ACCE3A9" w14:textId="77777777" w:rsidR="00557DA6" w:rsidRDefault="00557DA6" w:rsidP="00814B50">
      <w:pPr>
        <w:pStyle w:val="Standard"/>
        <w:spacing w:line="360" w:lineRule="auto"/>
        <w:rPr>
          <w:rFonts w:ascii="Times New Roman" w:hAnsi="Times New Roman"/>
          <w:b/>
          <w:color w:val="000000" w:themeColor="text1"/>
          <w:sz w:val="28"/>
          <w:szCs w:val="28"/>
        </w:rPr>
      </w:pPr>
      <w:bookmarkStart w:id="0" w:name="_Toc501806491"/>
      <w:bookmarkStart w:id="1" w:name="_Toc132671130"/>
    </w:p>
    <w:p w14:paraId="2A7CADBB" w14:textId="7FB10100" w:rsidR="00814B50" w:rsidRDefault="00557DA6" w:rsidP="00814B50">
      <w:pPr>
        <w:pStyle w:val="Standard"/>
        <w:spacing w:line="360" w:lineRule="auto"/>
        <w:rPr>
          <w:rFonts w:ascii="Times New Roman" w:eastAsia="Times New Roman" w:hAnsi="Times New Roman"/>
          <w:b/>
          <w:bCs/>
          <w:sz w:val="28"/>
          <w:szCs w:val="28"/>
          <w:lang w:val="en-GB"/>
        </w:rPr>
      </w:pPr>
      <w:r>
        <w:rPr>
          <w:rFonts w:ascii="Times New Roman" w:eastAsia="Times New Roman" w:hAnsi="Times New Roman"/>
          <w:b/>
          <w:bCs/>
          <w:sz w:val="28"/>
          <w:szCs w:val="28"/>
          <w:lang w:val="en-GB"/>
        </w:rPr>
        <w:t>1</w:t>
      </w:r>
      <w:r w:rsidR="009258C1">
        <w:rPr>
          <w:rFonts w:ascii="Times New Roman" w:eastAsia="Times New Roman" w:hAnsi="Times New Roman"/>
          <w:b/>
          <w:bCs/>
          <w:sz w:val="28"/>
          <w:szCs w:val="28"/>
          <w:lang w:val="en-GB"/>
        </w:rPr>
        <w:t>.</w:t>
      </w:r>
      <w:r w:rsidR="00F7456E">
        <w:rPr>
          <w:rFonts w:ascii="Times New Roman" w:eastAsia="Times New Roman" w:hAnsi="Times New Roman"/>
          <w:b/>
          <w:bCs/>
          <w:sz w:val="28"/>
          <w:szCs w:val="28"/>
          <w:lang w:val="en-GB"/>
        </w:rPr>
        <w:t xml:space="preserve"> </w:t>
      </w:r>
      <w:bookmarkEnd w:id="0"/>
      <w:bookmarkEnd w:id="1"/>
      <w:r w:rsidR="00890103" w:rsidRPr="00890103">
        <w:rPr>
          <w:rFonts w:ascii="Times New Roman" w:eastAsia="Times New Roman" w:hAnsi="Times New Roman"/>
          <w:b/>
          <w:bCs/>
          <w:sz w:val="28"/>
          <w:szCs w:val="28"/>
          <w:lang w:val="en-GB"/>
        </w:rPr>
        <w:t>The Legal Basis of Local Self-Government</w:t>
      </w:r>
    </w:p>
    <w:p w14:paraId="29A604E2" w14:textId="77777777" w:rsidR="00890103" w:rsidRPr="00890103" w:rsidRDefault="00890103" w:rsidP="00890103">
      <w:pPr>
        <w:pStyle w:val="Standard"/>
        <w:spacing w:line="360" w:lineRule="auto"/>
        <w:rPr>
          <w:rFonts w:ascii="Times New Roman" w:eastAsia="Times New Roman" w:hAnsi="Times New Roman"/>
          <w:sz w:val="24"/>
          <w:szCs w:val="24"/>
          <w:lang w:val="en-GB"/>
        </w:rPr>
      </w:pPr>
      <w:r w:rsidRPr="00890103">
        <w:rPr>
          <w:rFonts w:ascii="Times New Roman" w:eastAsia="Times New Roman" w:hAnsi="Times New Roman"/>
          <w:sz w:val="24"/>
          <w:szCs w:val="24"/>
          <w:lang w:val="en-GB"/>
        </w:rPr>
        <w:lastRenderedPageBreak/>
        <w:t>Local self-government is a foundational principle of modern democratic governance, as it enables decision-making to occur closer to the people it directly affects. In the Republic of North Macedonia, the legal basis for local self-government stems primarily from the Constitution and the Law on Local Self-Government (2002). Articles 114 to 117 of the Constitution establish the fundamental principles of local governance, recognizing municipalities as autonomous units with rights to manage their affairs independently. These constitutional provisions align with international commitments, particularly the European Charter of Local Self-Government, which North Macedonia ratified in 1997.</w:t>
      </w:r>
    </w:p>
    <w:p w14:paraId="61161BC1" w14:textId="77777777" w:rsidR="00890103" w:rsidRPr="00890103" w:rsidRDefault="00890103" w:rsidP="00890103">
      <w:pPr>
        <w:pStyle w:val="Standard"/>
        <w:spacing w:line="360" w:lineRule="auto"/>
        <w:rPr>
          <w:rFonts w:ascii="Times New Roman" w:eastAsia="Times New Roman" w:hAnsi="Times New Roman"/>
          <w:sz w:val="24"/>
          <w:szCs w:val="24"/>
          <w:lang w:val="en-GB"/>
        </w:rPr>
      </w:pPr>
    </w:p>
    <w:p w14:paraId="2833AA29" w14:textId="77777777" w:rsidR="00890103" w:rsidRPr="00890103" w:rsidRDefault="00890103" w:rsidP="00890103">
      <w:pPr>
        <w:pStyle w:val="Standard"/>
        <w:spacing w:line="360" w:lineRule="auto"/>
        <w:rPr>
          <w:rFonts w:ascii="Times New Roman" w:eastAsia="Times New Roman" w:hAnsi="Times New Roman"/>
          <w:sz w:val="24"/>
          <w:szCs w:val="24"/>
          <w:lang w:val="en-GB"/>
        </w:rPr>
      </w:pPr>
      <w:r w:rsidRPr="00890103">
        <w:rPr>
          <w:rFonts w:ascii="Times New Roman" w:eastAsia="Times New Roman" w:hAnsi="Times New Roman"/>
          <w:sz w:val="24"/>
          <w:szCs w:val="24"/>
          <w:lang w:val="en-GB"/>
        </w:rPr>
        <w:t>The European Charter, adopted by the Council of Europe, mandates that local self-government be recognized by law and protected by the Constitution. It introduces key principles like subsidiarity, which dictate that public responsibilities should be handled by the closest level of government capable of doing so effectively. This aligns with Article 115 of North Macedonia's Constitution, which guarantees that municipalities have autonomy in decision-making and management of public services, ensuring citizen participation in governance.</w:t>
      </w:r>
    </w:p>
    <w:p w14:paraId="6113A1B6" w14:textId="77777777" w:rsidR="00890103" w:rsidRPr="00890103" w:rsidRDefault="00890103" w:rsidP="00890103">
      <w:pPr>
        <w:pStyle w:val="Standard"/>
        <w:spacing w:line="360" w:lineRule="auto"/>
        <w:rPr>
          <w:rFonts w:ascii="Times New Roman" w:eastAsia="Times New Roman" w:hAnsi="Times New Roman"/>
          <w:sz w:val="24"/>
          <w:szCs w:val="24"/>
          <w:lang w:val="en-GB"/>
        </w:rPr>
      </w:pPr>
    </w:p>
    <w:p w14:paraId="492FB382" w14:textId="77777777" w:rsidR="00890103" w:rsidRPr="00890103" w:rsidRDefault="00890103" w:rsidP="00890103">
      <w:pPr>
        <w:pStyle w:val="Standard"/>
        <w:spacing w:line="360" w:lineRule="auto"/>
        <w:rPr>
          <w:rFonts w:ascii="Times New Roman" w:eastAsia="Times New Roman" w:hAnsi="Times New Roman"/>
          <w:sz w:val="24"/>
          <w:szCs w:val="24"/>
          <w:lang w:val="en-GB"/>
        </w:rPr>
      </w:pPr>
      <w:r w:rsidRPr="00890103">
        <w:rPr>
          <w:rFonts w:ascii="Times New Roman" w:eastAsia="Times New Roman" w:hAnsi="Times New Roman"/>
          <w:sz w:val="24"/>
          <w:szCs w:val="24"/>
          <w:lang w:val="en-GB"/>
        </w:rPr>
        <w:t>The Law on Local Self-Government (2002) further details the competencies, organization, and financing of municipalities. It legally establishes municipalities as legal entities with administrative, financial, and property autonomy. This decentralization framework aims to strengthen democracy by empowering local institutions to address community needs. Municipalities are entrusted with various competencies, including urban planning, local economic development, environmental protection, and social services.</w:t>
      </w:r>
    </w:p>
    <w:p w14:paraId="46066DC0" w14:textId="77777777" w:rsidR="00890103" w:rsidRPr="00890103" w:rsidRDefault="00890103" w:rsidP="00890103">
      <w:pPr>
        <w:pStyle w:val="Standard"/>
        <w:spacing w:line="360" w:lineRule="auto"/>
        <w:rPr>
          <w:rFonts w:ascii="Times New Roman" w:eastAsia="Times New Roman" w:hAnsi="Times New Roman"/>
          <w:sz w:val="24"/>
          <w:szCs w:val="24"/>
          <w:lang w:val="en-GB"/>
        </w:rPr>
      </w:pPr>
    </w:p>
    <w:p w14:paraId="7B5112EE" w14:textId="4BD93014" w:rsidR="00F7456E" w:rsidRDefault="00890103" w:rsidP="00F7456E">
      <w:pPr>
        <w:pStyle w:val="Standard"/>
        <w:spacing w:line="360" w:lineRule="auto"/>
        <w:rPr>
          <w:rFonts w:ascii="Times New Roman" w:hAnsi="Times New Roman"/>
          <w:color w:val="000000" w:themeColor="text1"/>
          <w:sz w:val="24"/>
          <w:szCs w:val="24"/>
        </w:rPr>
      </w:pPr>
      <w:r w:rsidRPr="00890103">
        <w:rPr>
          <w:rFonts w:ascii="Times New Roman" w:eastAsia="Times New Roman" w:hAnsi="Times New Roman"/>
          <w:sz w:val="24"/>
          <w:szCs w:val="24"/>
          <w:lang w:val="en-GB"/>
        </w:rPr>
        <w:t>However, despite a strong legal basis, challenges persist in the practical implementation of local self-government. Issues such as insufficient fiscal autonomy, overlapping competencies with the central government, and political interference often hinder full decentralization. Strengthening the legal basis through clear laws and consistent implementation remains essential for effective and democratic local governance.</w:t>
      </w:r>
    </w:p>
    <w:p w14:paraId="667BF6F0" w14:textId="3CBD431C" w:rsidR="00557DA6" w:rsidRPr="00557DA6" w:rsidRDefault="00557DA6" w:rsidP="00332C86">
      <w:pPr>
        <w:pStyle w:val="Standard"/>
        <w:spacing w:line="360" w:lineRule="auto"/>
        <w:rPr>
          <w:rFonts w:ascii="Times New Roman" w:eastAsia="Times New Roman" w:hAnsi="Times New Roman"/>
          <w:b/>
          <w:bCs/>
          <w:sz w:val="28"/>
          <w:szCs w:val="28"/>
          <w:lang w:val="en-GB"/>
        </w:rPr>
      </w:pPr>
      <w:r>
        <w:rPr>
          <w:rFonts w:ascii="Times New Roman" w:eastAsia="Times New Roman" w:hAnsi="Times New Roman"/>
          <w:b/>
          <w:bCs/>
          <w:sz w:val="28"/>
          <w:szCs w:val="28"/>
          <w:lang w:val="en-GB"/>
        </w:rPr>
        <w:t>2</w:t>
      </w:r>
      <w:r w:rsidR="009258C1" w:rsidRPr="009258C1">
        <w:rPr>
          <w:rFonts w:ascii="Times New Roman" w:eastAsia="Times New Roman" w:hAnsi="Times New Roman"/>
          <w:b/>
          <w:bCs/>
          <w:sz w:val="28"/>
          <w:szCs w:val="28"/>
          <w:lang w:val="en-GB"/>
        </w:rPr>
        <w:t>.</w:t>
      </w:r>
      <w:r w:rsidR="00332C86" w:rsidRPr="00332C86">
        <w:rPr>
          <w:rFonts w:ascii="Times New Roman" w:eastAsia="Times New Roman" w:hAnsi="Times New Roman"/>
          <w:b/>
          <w:bCs/>
          <w:sz w:val="28"/>
          <w:szCs w:val="28"/>
          <w:lang w:val="en-GB"/>
        </w:rPr>
        <w:t>The Role and Structure of Municipalities Under the Law</w:t>
      </w:r>
    </w:p>
    <w:p w14:paraId="2171867C"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lastRenderedPageBreak/>
        <w:t>Municipalities serve as the primary units of local self-government in North Macedonia, and their role and structure are clearly defined by the Law on Local Self-Government (2002). This law outlines the governance framework within which municipalities operate, detailing their organizational structure, leadership, and areas of responsibility.</w:t>
      </w:r>
    </w:p>
    <w:p w14:paraId="1B411386" w14:textId="77777777" w:rsidR="00332C86" w:rsidRPr="00332C86" w:rsidRDefault="00332C86" w:rsidP="00332C86">
      <w:pPr>
        <w:pStyle w:val="Standard"/>
        <w:spacing w:line="360" w:lineRule="auto"/>
        <w:rPr>
          <w:rFonts w:ascii="Times New Roman" w:eastAsia="Times New Roman" w:hAnsi="Times New Roman"/>
          <w:sz w:val="24"/>
          <w:szCs w:val="24"/>
          <w:lang w:val="en-GB"/>
        </w:rPr>
      </w:pPr>
    </w:p>
    <w:p w14:paraId="2A96B24E"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Each municipality is governed by two main bodies: the Mayor and the Municipal Council, both of which are directly elected by citizens through democratic elections for a 4-year term.</w:t>
      </w:r>
    </w:p>
    <w:p w14:paraId="72431DC5" w14:textId="77777777" w:rsidR="00332C86" w:rsidRPr="00332C86" w:rsidRDefault="00332C86" w:rsidP="00332C86">
      <w:pPr>
        <w:pStyle w:val="Standard"/>
        <w:spacing w:line="360" w:lineRule="auto"/>
        <w:rPr>
          <w:rFonts w:ascii="Times New Roman" w:eastAsia="Times New Roman" w:hAnsi="Times New Roman"/>
          <w:sz w:val="24"/>
          <w:szCs w:val="24"/>
          <w:lang w:val="en-GB"/>
        </w:rPr>
      </w:pPr>
    </w:p>
    <w:p w14:paraId="55389BB9" w14:textId="55972AED"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 xml:space="preserve">The </w:t>
      </w:r>
      <w:proofErr w:type="gramStart"/>
      <w:r w:rsidRPr="00332C86">
        <w:rPr>
          <w:rFonts w:ascii="Times New Roman" w:eastAsia="Times New Roman" w:hAnsi="Times New Roman"/>
          <w:sz w:val="24"/>
          <w:szCs w:val="24"/>
          <w:lang w:val="en-GB"/>
        </w:rPr>
        <w:t>Mayor</w:t>
      </w:r>
      <w:proofErr w:type="gramEnd"/>
      <w:r w:rsidRPr="00332C86">
        <w:rPr>
          <w:rFonts w:ascii="Times New Roman" w:eastAsia="Times New Roman" w:hAnsi="Times New Roman"/>
          <w:sz w:val="24"/>
          <w:szCs w:val="24"/>
          <w:lang w:val="en-GB"/>
        </w:rPr>
        <w:t xml:space="preserve"> functions as the executive authority of the municipality. Their responsibilities include:</w:t>
      </w:r>
    </w:p>
    <w:p w14:paraId="77BAE0FE"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Representing the municipality in all legal, administrative, and ceremonial matters.</w:t>
      </w:r>
    </w:p>
    <w:p w14:paraId="575679D7"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Implementing decisions adopted by the Municipal Council.</w:t>
      </w:r>
    </w:p>
    <w:p w14:paraId="2B8D19D4"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Managing municipal property, finances, and public services such as urban planning, infrastructure development, and education.</w:t>
      </w:r>
    </w:p>
    <w:p w14:paraId="5F24A2FF"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Ensuring legal compliance in all municipal operations and overseeing the local administration.</w:t>
      </w:r>
    </w:p>
    <w:p w14:paraId="1B8DE755"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The Municipal Council</w:t>
      </w:r>
    </w:p>
    <w:p w14:paraId="79D65940" w14:textId="2356A782"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The Municipal Council is the legislative body of the municipality. It consists of representatives elected proportionally to reflect the will of the citizens. The Council’s primary roles include:</w:t>
      </w:r>
    </w:p>
    <w:p w14:paraId="2F2AF778"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Adopting municipal policies, budgets, and development strategies.</w:t>
      </w:r>
    </w:p>
    <w:p w14:paraId="1E647CF4"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Passing local regulations, statutes, and decisions to govern municipal operations.</w:t>
      </w:r>
    </w:p>
    <w:p w14:paraId="101A65A0"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 xml:space="preserve">Monitoring the work of the </w:t>
      </w:r>
      <w:proofErr w:type="gramStart"/>
      <w:r w:rsidRPr="00332C86">
        <w:rPr>
          <w:rFonts w:ascii="Times New Roman" w:eastAsia="Times New Roman" w:hAnsi="Times New Roman"/>
          <w:sz w:val="24"/>
          <w:szCs w:val="24"/>
          <w:lang w:val="en-GB"/>
        </w:rPr>
        <w:t>Mayor</w:t>
      </w:r>
      <w:proofErr w:type="gramEnd"/>
      <w:r w:rsidRPr="00332C86">
        <w:rPr>
          <w:rFonts w:ascii="Times New Roman" w:eastAsia="Times New Roman" w:hAnsi="Times New Roman"/>
          <w:sz w:val="24"/>
          <w:szCs w:val="24"/>
          <w:lang w:val="en-GB"/>
        </w:rPr>
        <w:t xml:space="preserve"> and municipal administration.</w:t>
      </w:r>
    </w:p>
    <w:p w14:paraId="5FB95B74"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Promoting transparency through public sessions and citizen involvement in decision-making.</w:t>
      </w:r>
    </w:p>
    <w:p w14:paraId="64F6510C" w14:textId="77777777" w:rsidR="00332C86" w:rsidRPr="00332C86" w:rsidRDefault="00332C86" w:rsidP="00332C86">
      <w:pPr>
        <w:pStyle w:val="Standard"/>
        <w:spacing w:line="360" w:lineRule="auto"/>
        <w:rPr>
          <w:rFonts w:ascii="Times New Roman" w:eastAsia="Times New Roman" w:hAnsi="Times New Roman"/>
          <w:sz w:val="24"/>
          <w:szCs w:val="24"/>
          <w:lang w:val="en-GB"/>
        </w:rPr>
      </w:pPr>
      <w:r w:rsidRPr="00332C86">
        <w:rPr>
          <w:rFonts w:ascii="Times New Roman" w:eastAsia="Times New Roman" w:hAnsi="Times New Roman"/>
          <w:sz w:val="24"/>
          <w:szCs w:val="24"/>
          <w:lang w:val="en-GB"/>
        </w:rPr>
        <w:t xml:space="preserve">The structure of municipalities ensures a clear separation of powers between the executive (Mayor) and legislative (Council) bodies. The system also emphasizes citizen participation by </w:t>
      </w:r>
      <w:r w:rsidRPr="00332C86">
        <w:rPr>
          <w:rFonts w:ascii="Times New Roman" w:eastAsia="Times New Roman" w:hAnsi="Times New Roman"/>
          <w:sz w:val="24"/>
          <w:szCs w:val="24"/>
          <w:lang w:val="en-GB"/>
        </w:rPr>
        <w:lastRenderedPageBreak/>
        <w:t>allowing local communities to influence decisions that directly affect their lives. Municipalities are further supported by local administrations that handle day-to-day operations, ensuring efficient delivery of public services.</w:t>
      </w:r>
    </w:p>
    <w:p w14:paraId="58902661" w14:textId="77777777" w:rsidR="00332C86" w:rsidRPr="00332C86" w:rsidRDefault="00332C86" w:rsidP="00332C86">
      <w:pPr>
        <w:pStyle w:val="Standard"/>
        <w:spacing w:line="360" w:lineRule="auto"/>
        <w:rPr>
          <w:rFonts w:ascii="Times New Roman" w:eastAsia="Times New Roman" w:hAnsi="Times New Roman"/>
          <w:sz w:val="24"/>
          <w:szCs w:val="24"/>
          <w:lang w:val="en-GB"/>
        </w:rPr>
      </w:pPr>
    </w:p>
    <w:p w14:paraId="0AE6428B" w14:textId="1D34014C" w:rsidR="00DE1091" w:rsidRDefault="00332C86" w:rsidP="00332C86">
      <w:pPr>
        <w:pStyle w:val="Standard"/>
        <w:spacing w:line="360" w:lineRule="auto"/>
        <w:rPr>
          <w:rFonts w:ascii="Times New Roman" w:eastAsia="Times New Roman" w:hAnsi="Times New Roman"/>
          <w:b/>
          <w:bCs/>
          <w:sz w:val="28"/>
          <w:szCs w:val="28"/>
          <w:lang w:val="en-GB"/>
        </w:rPr>
      </w:pPr>
      <w:r w:rsidRPr="00332C86">
        <w:rPr>
          <w:rFonts w:ascii="Times New Roman" w:eastAsia="Times New Roman" w:hAnsi="Times New Roman"/>
          <w:sz w:val="24"/>
          <w:szCs w:val="24"/>
          <w:lang w:val="en-GB"/>
        </w:rPr>
        <w:t>Despite this well-defined structure, municipalities often face challenges related to limited capacity, overlapping responsibilities, and insufficient cooperation with central authorities. Addressing these issues is critical to improving the functionality and efficiency of local governance structures</w:t>
      </w:r>
      <w:r w:rsidR="009258C1">
        <w:rPr>
          <w:rFonts w:ascii="Times New Roman" w:eastAsia="Times New Roman" w:hAnsi="Times New Roman"/>
          <w:b/>
          <w:bCs/>
          <w:sz w:val="28"/>
          <w:szCs w:val="28"/>
          <w:lang w:val="en-GB"/>
        </w:rPr>
        <w:t xml:space="preserve">   </w:t>
      </w:r>
    </w:p>
    <w:p w14:paraId="116F9092" w14:textId="5D067F11" w:rsidR="009258C1" w:rsidRDefault="009258C1" w:rsidP="009258C1">
      <w:pPr>
        <w:keepNext/>
        <w:keepLines/>
        <w:spacing w:before="480" w:after="0" w:line="360" w:lineRule="auto"/>
        <w:ind w:left="284"/>
        <w:jc w:val="both"/>
        <w:outlineLvl w:val="0"/>
        <w:rPr>
          <w:rFonts w:ascii="Times New Roman" w:eastAsia="Times New Roman" w:hAnsi="Times New Roman" w:cs="Times New Roman"/>
          <w:b/>
          <w:bCs/>
          <w:kern w:val="0"/>
          <w:sz w:val="28"/>
          <w:szCs w:val="28"/>
          <w:lang w:val="en-GB"/>
          <w14:ligatures w14:val="none"/>
        </w:rPr>
      </w:pPr>
      <w:r>
        <w:rPr>
          <w:rFonts w:ascii="Times New Roman" w:eastAsia="Times New Roman" w:hAnsi="Times New Roman" w:cs="Times New Roman"/>
          <w:b/>
          <w:bCs/>
          <w:kern w:val="0"/>
          <w:sz w:val="28"/>
          <w:szCs w:val="28"/>
          <w:lang w:val="en-GB"/>
          <w14:ligatures w14:val="none"/>
        </w:rPr>
        <w:lastRenderedPageBreak/>
        <w:t xml:space="preserve"> </w:t>
      </w:r>
      <w:r w:rsidR="00557DA6">
        <w:rPr>
          <w:rFonts w:ascii="Times New Roman" w:eastAsia="Times New Roman" w:hAnsi="Times New Roman" w:cs="Times New Roman"/>
          <w:b/>
          <w:bCs/>
          <w:kern w:val="0"/>
          <w:sz w:val="28"/>
          <w:szCs w:val="28"/>
          <w:lang w:val="en-GB"/>
          <w14:ligatures w14:val="none"/>
        </w:rPr>
        <w:t>3</w:t>
      </w:r>
      <w:r w:rsidR="00FD43FA">
        <w:rPr>
          <w:rFonts w:ascii="Times New Roman" w:eastAsia="Times New Roman" w:hAnsi="Times New Roman" w:cs="Times New Roman"/>
          <w:b/>
          <w:bCs/>
          <w:kern w:val="0"/>
          <w:sz w:val="28"/>
          <w:szCs w:val="28"/>
          <w:lang w:val="en-GB"/>
          <w14:ligatures w14:val="none"/>
        </w:rPr>
        <w:t xml:space="preserve">. </w:t>
      </w:r>
      <w:r w:rsidR="00332C86" w:rsidRPr="00332C86">
        <w:rPr>
          <w:rFonts w:ascii="Times New Roman" w:eastAsia="Times New Roman" w:hAnsi="Times New Roman" w:cs="Times New Roman"/>
          <w:b/>
          <w:bCs/>
          <w:kern w:val="0"/>
          <w:sz w:val="28"/>
          <w:szCs w:val="28"/>
          <w:lang w:val="en-GB"/>
          <w14:ligatures w14:val="none"/>
        </w:rPr>
        <w:t>Financial Autonomy of Municipalities in Law</w:t>
      </w:r>
    </w:p>
    <w:p w14:paraId="5BC1F47B" w14:textId="10DA96DA" w:rsidR="00332C86" w:rsidRPr="00332C8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t xml:space="preserve">Financial autonomy is a cornerstone of local self-government, enabling municipalities to operate independently and </w:t>
      </w:r>
      <w:proofErr w:type="spellStart"/>
      <w:r w:rsidRPr="00332C86">
        <w:rPr>
          <w:rFonts w:ascii="Times New Roman" w:eastAsia="Times New Roman" w:hAnsi="Times New Roman" w:cs="Times New Roman"/>
          <w:bCs/>
          <w:kern w:val="0"/>
          <w:sz w:val="24"/>
          <w:szCs w:val="24"/>
          <w:lang w:val="en-GB"/>
          <w14:ligatures w14:val="none"/>
        </w:rPr>
        <w:t>fulfill</w:t>
      </w:r>
      <w:proofErr w:type="spellEnd"/>
      <w:r w:rsidRPr="00332C86">
        <w:rPr>
          <w:rFonts w:ascii="Times New Roman" w:eastAsia="Times New Roman" w:hAnsi="Times New Roman" w:cs="Times New Roman"/>
          <w:bCs/>
          <w:kern w:val="0"/>
          <w:sz w:val="24"/>
          <w:szCs w:val="24"/>
          <w:lang w:val="en-GB"/>
          <w14:ligatures w14:val="none"/>
        </w:rPr>
        <w:t xml:space="preserve"> their responsibilities effectively. In North Macedonia, the Law on Financing Local Self-Government (2004) provides the legal framework for municipal finances, defining sources of revenue and mechanisms for financial management.</w:t>
      </w:r>
    </w:p>
    <w:p w14:paraId="65DF1CB7" w14:textId="2CD9D4E1" w:rsidR="00332C86" w:rsidRPr="00332C8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t>Municipalities are entitled to various sources of funding, which are categorized as:</w:t>
      </w:r>
    </w:p>
    <w:p w14:paraId="3B5D8E45" w14:textId="77777777" w:rsidR="00332C86" w:rsidRPr="00332C8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t>Own Revenues</w:t>
      </w:r>
    </w:p>
    <w:p w14:paraId="3CAC6A8A" w14:textId="5DD074BF" w:rsidR="00332C86" w:rsidRPr="00332C8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t>Municipalities generate their own income through:</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 xml:space="preserve">Local </w:t>
      </w:r>
      <w:r>
        <w:rPr>
          <w:rFonts w:ascii="Times New Roman" w:eastAsia="Times New Roman" w:hAnsi="Times New Roman" w:cs="Times New Roman"/>
          <w:bCs/>
          <w:kern w:val="0"/>
          <w:sz w:val="24"/>
          <w:szCs w:val="24"/>
          <w:lang w:val="en-GB"/>
          <w14:ligatures w14:val="none"/>
        </w:rPr>
        <w:t>t</w:t>
      </w:r>
      <w:r w:rsidRPr="00332C86">
        <w:rPr>
          <w:rFonts w:ascii="Times New Roman" w:eastAsia="Times New Roman" w:hAnsi="Times New Roman" w:cs="Times New Roman"/>
          <w:bCs/>
          <w:kern w:val="0"/>
          <w:sz w:val="24"/>
          <w:szCs w:val="24"/>
          <w:lang w:val="en-GB"/>
          <w14:ligatures w14:val="none"/>
        </w:rPr>
        <w:t>axes (e.g., property taxes, inheritance taxes).</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Fees for public services (e.g., garbage collection, urban planning permits).</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Administrative charges and fines (e.g., traffic violations).</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Rental income from municipal property.</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Transfers from Central Government</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The central government provides block grants and specific-purpose transfers to support municipal budgets, particularly for education, health, and social services. However, these transfers are often insufficient and sometimes delayed, impacting the financial stability of municipalities.</w:t>
      </w:r>
      <w:r>
        <w:rPr>
          <w:rFonts w:ascii="Times New Roman" w:eastAsia="Times New Roman" w:hAnsi="Times New Roman" w:cs="Times New Roman"/>
          <w:bCs/>
          <w:kern w:val="0"/>
          <w:sz w:val="24"/>
          <w:szCs w:val="24"/>
          <w:lang w:val="en-GB"/>
          <w14:ligatures w14:val="none"/>
        </w:rPr>
        <w:t xml:space="preserve"> </w:t>
      </w:r>
      <w:r w:rsidRPr="00332C86">
        <w:rPr>
          <w:rFonts w:ascii="Times New Roman" w:eastAsia="Times New Roman" w:hAnsi="Times New Roman" w:cs="Times New Roman"/>
          <w:bCs/>
          <w:kern w:val="0"/>
          <w:sz w:val="24"/>
          <w:szCs w:val="24"/>
          <w:lang w:val="en-GB"/>
          <w14:ligatures w14:val="none"/>
        </w:rPr>
        <w:t>Donor Funds and Borrowing</w:t>
      </w:r>
    </w:p>
    <w:p w14:paraId="7402C784" w14:textId="652B713E" w:rsidR="00332C86" w:rsidRPr="00332C8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t>Municipalities can access funds from international organizations and loans for infrastructure projects, subject to legal restrictions.</w:t>
      </w:r>
    </w:p>
    <w:p w14:paraId="6BCE0501" w14:textId="4EA45195" w:rsidR="00332C86" w:rsidRPr="00332C8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t>While financial autonomy is legally recognized, municipalities in North Macedonia face significant challenges in achieving it. Many municipalities lack sufficient local tax revenues due to limited economic activity, particularly in rural areas. Dependence on central government transfers creates financial vulnerabilities and limits municipal decision-making. Moreover, inefficient tax collection and poor fiscal management often exacerbate budget deficits.</w:t>
      </w:r>
    </w:p>
    <w:p w14:paraId="02808EC9" w14:textId="57D017BC" w:rsidR="009F4FA6" w:rsidRPr="009F4FA6" w:rsidRDefault="00332C86" w:rsidP="00332C8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r w:rsidRPr="00332C86">
        <w:rPr>
          <w:rFonts w:ascii="Times New Roman" w:eastAsia="Times New Roman" w:hAnsi="Times New Roman" w:cs="Times New Roman"/>
          <w:bCs/>
          <w:kern w:val="0"/>
          <w:sz w:val="24"/>
          <w:szCs w:val="24"/>
          <w:lang w:val="en-GB"/>
          <w14:ligatures w14:val="none"/>
        </w:rPr>
        <w:lastRenderedPageBreak/>
        <w:t xml:space="preserve">Improving financial autonomy requires reforms in fiscal decentralization, including increased local tax authority, enhanced transparency, and better financial management practices. By strengthening financial independence, municipalities can deliver services more effectively, invest in local development, and promote economic growth within their jurisdictions. </w:t>
      </w:r>
      <w:r w:rsidR="009F4FA6" w:rsidRPr="009F4FA6">
        <w:rPr>
          <w:rFonts w:ascii="Times New Roman" w:eastAsia="Times New Roman" w:hAnsi="Times New Roman" w:cs="Times New Roman"/>
          <w:bCs/>
          <w:kern w:val="0"/>
          <w:sz w:val="24"/>
          <w:szCs w:val="24"/>
          <w:lang w:val="en-GB"/>
          <w14:ligatures w14:val="none"/>
        </w:rPr>
        <w:t>This economic hardship had severe social consequences. The Italian people, who had endured the negative effects of the war, found themselves dragged further into poverty. The post-war period saw an increase in unemployment, with returning soldiers adding to the already large pool of job seekers. At the same time, Italy faced a wave of immigration, further straining the economy and social fabric.</w:t>
      </w:r>
    </w:p>
    <w:p w14:paraId="18F26EA4" w14:textId="77777777" w:rsidR="009F4FA6" w:rsidRPr="009F4FA6" w:rsidRDefault="009F4FA6" w:rsidP="009F4FA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p>
    <w:p w14:paraId="279D5DA1" w14:textId="77777777" w:rsidR="009F4FA6" w:rsidRPr="009F4FA6" w:rsidRDefault="009F4FA6" w:rsidP="009F4FA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p>
    <w:p w14:paraId="283990CC" w14:textId="77777777" w:rsidR="009F4FA6" w:rsidRPr="009F4FA6" w:rsidRDefault="009F4FA6" w:rsidP="009F4FA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p>
    <w:p w14:paraId="0354603B" w14:textId="77777777" w:rsidR="009F4FA6" w:rsidRPr="009F4FA6" w:rsidRDefault="009F4FA6" w:rsidP="009F4FA6">
      <w:pPr>
        <w:keepNext/>
        <w:keepLines/>
        <w:spacing w:before="480" w:after="0" w:line="360" w:lineRule="auto"/>
        <w:ind w:left="284"/>
        <w:jc w:val="both"/>
        <w:outlineLvl w:val="0"/>
        <w:rPr>
          <w:rFonts w:ascii="Times New Roman" w:eastAsia="Times New Roman" w:hAnsi="Times New Roman" w:cs="Times New Roman"/>
          <w:bCs/>
          <w:kern w:val="0"/>
          <w:sz w:val="24"/>
          <w:szCs w:val="24"/>
          <w:lang w:val="en-GB"/>
          <w14:ligatures w14:val="none"/>
        </w:rPr>
      </w:pPr>
    </w:p>
    <w:p w14:paraId="1D411548" w14:textId="77777777" w:rsidR="00B5560B" w:rsidRDefault="00B5560B" w:rsidP="009258C1">
      <w:pPr>
        <w:keepNext/>
        <w:keepLines/>
        <w:spacing w:before="480" w:after="0" w:line="360" w:lineRule="auto"/>
        <w:ind w:left="284"/>
        <w:jc w:val="both"/>
        <w:outlineLvl w:val="0"/>
        <w:rPr>
          <w:rFonts w:ascii="Times New Roman" w:eastAsia="Times New Roman" w:hAnsi="Times New Roman" w:cs="Times New Roman"/>
          <w:b/>
          <w:bCs/>
          <w:kern w:val="0"/>
          <w:sz w:val="28"/>
          <w:szCs w:val="28"/>
          <w:lang w:val="en-GB"/>
          <w14:ligatures w14:val="none"/>
        </w:rPr>
      </w:pPr>
    </w:p>
    <w:p w14:paraId="3BCD4758" w14:textId="77777777" w:rsidR="00332C86" w:rsidRDefault="00332C8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p>
    <w:p w14:paraId="1B41DCA1" w14:textId="77777777" w:rsidR="00332C86" w:rsidRDefault="00332C8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p>
    <w:p w14:paraId="1A6208C2" w14:textId="77777777" w:rsidR="00332C86" w:rsidRDefault="00332C8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p>
    <w:p w14:paraId="3B6DDBF6" w14:textId="77777777" w:rsidR="00332C86" w:rsidRDefault="00332C8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p>
    <w:p w14:paraId="0383B05B" w14:textId="77777777" w:rsidR="00332C86" w:rsidRDefault="00332C8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p>
    <w:p w14:paraId="2852ECDD" w14:textId="77777777" w:rsidR="00332C86" w:rsidRDefault="00332C8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p>
    <w:p w14:paraId="703ED67A" w14:textId="5174FB4E" w:rsidR="00FD43FA" w:rsidRDefault="00557DA6" w:rsidP="00332C86">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r>
        <w:rPr>
          <w:rFonts w:ascii="Times New Roman" w:eastAsia="Times New Roman" w:hAnsi="Times New Roman" w:cs="Times New Roman"/>
          <w:b/>
          <w:bCs/>
          <w:kern w:val="0"/>
          <w:sz w:val="28"/>
          <w:szCs w:val="28"/>
          <w:lang w:val="en-GB"/>
          <w14:ligatures w14:val="none"/>
        </w:rPr>
        <w:lastRenderedPageBreak/>
        <w:t>4</w:t>
      </w:r>
      <w:r w:rsidR="00FD43FA">
        <w:rPr>
          <w:rFonts w:ascii="Times New Roman" w:eastAsia="Times New Roman" w:hAnsi="Times New Roman" w:cs="Times New Roman"/>
          <w:b/>
          <w:bCs/>
          <w:kern w:val="0"/>
          <w:sz w:val="28"/>
          <w:szCs w:val="28"/>
          <w:lang w:val="en-GB"/>
          <w14:ligatures w14:val="none"/>
        </w:rPr>
        <w:t>.</w:t>
      </w:r>
      <w:r w:rsidR="00FD43FA" w:rsidRPr="00FD43FA">
        <w:rPr>
          <w:rFonts w:ascii="Times New Roman" w:hAnsi="Times New Roman" w:cs="Times New Roman"/>
          <w:kern w:val="0"/>
          <w:lang w:val="en-GB"/>
          <w14:ligatures w14:val="none"/>
        </w:rPr>
        <w:t xml:space="preserve"> </w:t>
      </w:r>
      <w:r w:rsidR="00332C86" w:rsidRPr="00332C86">
        <w:rPr>
          <w:rFonts w:ascii="Times New Roman" w:eastAsia="Times New Roman" w:hAnsi="Times New Roman" w:cs="Times New Roman"/>
          <w:b/>
          <w:bCs/>
          <w:kern w:val="0"/>
          <w:sz w:val="28"/>
          <w:szCs w:val="28"/>
          <w:lang w:val="en-GB"/>
          <w14:ligatures w14:val="none"/>
        </w:rPr>
        <w:t>The Role of Law in Defining Municipal Competencies</w:t>
      </w:r>
    </w:p>
    <w:p w14:paraId="230EBB66"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The Law on Local Self-Government (2002) plays a critical role in defining the competencies of municipalities, ensuring they can address the specific needs of their communities. Competencies are divided into mandatory and optional responsibilities:</w:t>
      </w:r>
    </w:p>
    <w:p w14:paraId="3CE9515F" w14:textId="6BABC838"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Mandatory Competencies</w:t>
      </w:r>
      <w:r>
        <w:rPr>
          <w:rFonts w:ascii="Times New Roman" w:eastAsia="Times New Roman" w:hAnsi="Times New Roman" w:cs="Times New Roman"/>
          <w:kern w:val="0"/>
          <w:sz w:val="24"/>
          <w:szCs w:val="24"/>
          <w:lang w:val="en-GB"/>
          <w14:ligatures w14:val="none"/>
        </w:rPr>
        <w:t xml:space="preserve"> </w:t>
      </w:r>
      <w:r w:rsidRPr="00332C86">
        <w:rPr>
          <w:rFonts w:ascii="Times New Roman" w:eastAsia="Times New Roman" w:hAnsi="Times New Roman" w:cs="Times New Roman"/>
          <w:kern w:val="0"/>
          <w:sz w:val="24"/>
          <w:szCs w:val="24"/>
          <w:lang w:val="en-GB"/>
          <w14:ligatures w14:val="none"/>
        </w:rPr>
        <w:t>Municipalities are legally obligated to perform specific functions, including:</w:t>
      </w:r>
      <w:r>
        <w:rPr>
          <w:rFonts w:ascii="Times New Roman" w:eastAsia="Times New Roman" w:hAnsi="Times New Roman" w:cs="Times New Roman"/>
          <w:kern w:val="0"/>
          <w:sz w:val="24"/>
          <w:szCs w:val="24"/>
          <w:lang w:val="en-GB"/>
          <w14:ligatures w14:val="none"/>
        </w:rPr>
        <w:t xml:space="preserve"> </w:t>
      </w:r>
      <w:r w:rsidRPr="00332C86">
        <w:rPr>
          <w:rFonts w:ascii="Times New Roman" w:eastAsia="Times New Roman" w:hAnsi="Times New Roman" w:cs="Times New Roman"/>
          <w:kern w:val="0"/>
          <w:sz w:val="24"/>
          <w:szCs w:val="24"/>
          <w:lang w:val="en-GB"/>
          <w14:ligatures w14:val="none"/>
        </w:rPr>
        <w:t>Urban planning: Developing spatial plans and regulating land use.</w:t>
      </w:r>
    </w:p>
    <w:p w14:paraId="5DE38FDD"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Local economic development: Supporting businesses and job creation.</w:t>
      </w:r>
    </w:p>
    <w:p w14:paraId="7E12EFC4"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Public services: Managing water supply, waste collection, and maintenance of local roads.</w:t>
      </w:r>
    </w:p>
    <w:p w14:paraId="37853448"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Education: Overseeing primary and secondary schools, including infrastructure and staffing.</w:t>
      </w:r>
    </w:p>
    <w:p w14:paraId="0C336E39"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Environmental protection: Managing parks, green spaces, and pollution control.</w:t>
      </w:r>
    </w:p>
    <w:p w14:paraId="2C183FCC"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Optional Competencies</w:t>
      </w:r>
    </w:p>
    <w:p w14:paraId="39544CB4"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Municipalities can undertake additional functions based on their capacity and resources, such as promoting cultural events, tourism, and sports activities.</w:t>
      </w:r>
    </w:p>
    <w:p w14:paraId="720F55D4"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515C87F2"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t xml:space="preserve">Defining competencies clearly in law is essential to avoid overlaps between local and central authorities. However, challenges arise when municipalities lack the resources or capacity to </w:t>
      </w:r>
      <w:proofErr w:type="spellStart"/>
      <w:r w:rsidRPr="00332C86">
        <w:rPr>
          <w:rFonts w:ascii="Times New Roman" w:eastAsia="Times New Roman" w:hAnsi="Times New Roman" w:cs="Times New Roman"/>
          <w:kern w:val="0"/>
          <w:sz w:val="24"/>
          <w:szCs w:val="24"/>
          <w:lang w:val="en-GB"/>
          <w14:ligatures w14:val="none"/>
        </w:rPr>
        <w:t>fulfill</w:t>
      </w:r>
      <w:proofErr w:type="spellEnd"/>
      <w:r w:rsidRPr="00332C86">
        <w:rPr>
          <w:rFonts w:ascii="Times New Roman" w:eastAsia="Times New Roman" w:hAnsi="Times New Roman" w:cs="Times New Roman"/>
          <w:kern w:val="0"/>
          <w:sz w:val="24"/>
          <w:szCs w:val="24"/>
          <w:lang w:val="en-GB"/>
          <w14:ligatures w14:val="none"/>
        </w:rPr>
        <w:t xml:space="preserve"> their legal obligations. In some cases, unclear division of powers leads to inefficiencies and conflicts over responsibilities.</w:t>
      </w:r>
    </w:p>
    <w:p w14:paraId="65D83856" w14:textId="77777777" w:rsidR="00332C86" w:rsidRPr="00332C86"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3FAB9109" w14:textId="32F62AE3" w:rsidR="00CC6C59" w:rsidRDefault="00332C86" w:rsidP="00332C86">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332C86">
        <w:rPr>
          <w:rFonts w:ascii="Times New Roman" w:eastAsia="Times New Roman" w:hAnsi="Times New Roman" w:cs="Times New Roman"/>
          <w:kern w:val="0"/>
          <w:sz w:val="24"/>
          <w:szCs w:val="24"/>
          <w:lang w:val="en-GB"/>
          <w14:ligatures w14:val="none"/>
        </w:rPr>
        <w:lastRenderedPageBreak/>
        <w:t>To address these issues, stronger legal frameworks and clearer guidelines are needed. Providing municipalities with adequate resources and capacity-building opportunities is also crucial for effective governance.</w:t>
      </w:r>
    </w:p>
    <w:p w14:paraId="5FD597A1" w14:textId="77777777" w:rsidR="00CC6C59" w:rsidRDefault="00CC6C59"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136A4952" w14:textId="77777777" w:rsidR="00ED65E9" w:rsidRDefault="00ED65E9"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4D061B15"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72686D68"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7137D628"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05F51F89"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29A23B50"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1B677D6F"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7DA833E4"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5FE4E7AB"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52854A98"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2D237A9A"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3B27BD76"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46CD39B7" w14:textId="77777777" w:rsidR="00EE7D61" w:rsidRDefault="00EE7D61" w:rsidP="00EC034A">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p>
    <w:p w14:paraId="49260B17" w14:textId="47DDE53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b/>
          <w:bCs/>
          <w:kern w:val="0"/>
          <w:sz w:val="28"/>
          <w:szCs w:val="28"/>
          <w:lang w:val="en-GB"/>
          <w14:ligatures w14:val="none"/>
        </w:rPr>
      </w:pPr>
      <w:r>
        <w:rPr>
          <w:rFonts w:ascii="Times New Roman" w:eastAsia="Times New Roman" w:hAnsi="Times New Roman" w:cs="Times New Roman"/>
          <w:b/>
          <w:bCs/>
          <w:kern w:val="0"/>
          <w:sz w:val="28"/>
          <w:szCs w:val="28"/>
          <w:lang w:val="en-GB"/>
          <w14:ligatures w14:val="none"/>
        </w:rPr>
        <w:lastRenderedPageBreak/>
        <w:t>5.</w:t>
      </w:r>
      <w:r w:rsidRPr="00EE7D61">
        <w:rPr>
          <w:rFonts w:ascii="Times New Roman" w:eastAsia="Times New Roman" w:hAnsi="Times New Roman" w:cs="Times New Roman"/>
          <w:b/>
          <w:bCs/>
          <w:kern w:val="0"/>
          <w:sz w:val="28"/>
          <w:szCs w:val="28"/>
          <w:lang w:val="en-GB"/>
          <w14:ligatures w14:val="none"/>
        </w:rPr>
        <w:t>Comparison of Municipal Laws in North Macedonia and the European Union</w:t>
      </w:r>
    </w:p>
    <w:p w14:paraId="14797805" w14:textId="26AF4AC5"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Municipalities in both North Macedonia and EU member states are crucial in implementing local governance, but their powers, financial independence, and legal frameworks differ.</w:t>
      </w:r>
    </w:p>
    <w:p w14:paraId="12FE22E6"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Legal Framework</w:t>
      </w:r>
    </w:p>
    <w:p w14:paraId="3A8D852E"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 xml:space="preserve">North Macedonia: Municipalities are governed by the Law on Local Self-Government (2004), which outlines their responsibilities, including urban planning, education, and local health services. This law reflects the country's efforts at decentralization, especially after the </w:t>
      </w:r>
      <w:proofErr w:type="spellStart"/>
      <w:r w:rsidRPr="00EE7D61">
        <w:rPr>
          <w:rFonts w:ascii="Times New Roman" w:eastAsia="Times New Roman" w:hAnsi="Times New Roman" w:cs="Times New Roman"/>
          <w:kern w:val="0"/>
          <w:sz w:val="24"/>
          <w:szCs w:val="24"/>
          <w:lang w:val="en-GB"/>
          <w14:ligatures w14:val="none"/>
        </w:rPr>
        <w:t>Ohrid</w:t>
      </w:r>
      <w:proofErr w:type="spellEnd"/>
      <w:r w:rsidRPr="00EE7D61">
        <w:rPr>
          <w:rFonts w:ascii="Times New Roman" w:eastAsia="Times New Roman" w:hAnsi="Times New Roman" w:cs="Times New Roman"/>
          <w:kern w:val="0"/>
          <w:sz w:val="24"/>
          <w:szCs w:val="24"/>
          <w:lang w:val="en-GB"/>
          <w14:ligatures w14:val="none"/>
        </w:rPr>
        <w:t xml:space="preserve"> Framework Agreement (2001), which aimed to increase the rights of ethnic minorities and promote a more inclusive governance structure.</w:t>
      </w:r>
    </w:p>
    <w:p w14:paraId="623B1551"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European Union: The EU promotes local self-governance primarily through the European Charter of Local Self-Government (1985). This charter emphasizes the autonomy of municipalities in managing local affairs, but individual countries have their own specific laws and systems. The EU encourages decentralization and local decision-making based on the principle of subsidiarity, meaning decisions should be made as close to the citizens as possible.</w:t>
      </w:r>
    </w:p>
    <w:p w14:paraId="0FADBBF1"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Autonomy and Powers</w:t>
      </w:r>
    </w:p>
    <w:p w14:paraId="170FB52A"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North Macedonia: Municipalities have powers in areas like urban planning, education, healthcare, and local infrastructure. However, they are still heavily dependent on the central government for financial resources and oversight, limiting their full autonomy. Local governments collect certain taxes (e.g., property taxes) but still face constraints in their decision-making power.</w:t>
      </w:r>
    </w:p>
    <w:p w14:paraId="50A5D0F7"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lastRenderedPageBreak/>
        <w:t>European Union: Municipalities across the EU generally have greater autonomy. They manage public services, education, culture, and local development. While local governments in the EU also rely on central transfers, the degree of autonomy varies. In countries like Germany and Sweden, local governments have significant independence, while others, such as France, have more central control.</w:t>
      </w:r>
    </w:p>
    <w:p w14:paraId="044E833A"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Decentralization</w:t>
      </w:r>
    </w:p>
    <w:p w14:paraId="530D0656"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 xml:space="preserve">North Macedonia: The country has made strides in decentralization, particularly after the </w:t>
      </w:r>
      <w:proofErr w:type="spellStart"/>
      <w:r w:rsidRPr="00EE7D61">
        <w:rPr>
          <w:rFonts w:ascii="Times New Roman" w:eastAsia="Times New Roman" w:hAnsi="Times New Roman" w:cs="Times New Roman"/>
          <w:kern w:val="0"/>
          <w:sz w:val="24"/>
          <w:szCs w:val="24"/>
          <w:lang w:val="en-GB"/>
          <w14:ligatures w14:val="none"/>
        </w:rPr>
        <w:t>Ohrid</w:t>
      </w:r>
      <w:proofErr w:type="spellEnd"/>
      <w:r w:rsidRPr="00EE7D61">
        <w:rPr>
          <w:rFonts w:ascii="Times New Roman" w:eastAsia="Times New Roman" w:hAnsi="Times New Roman" w:cs="Times New Roman"/>
          <w:kern w:val="0"/>
          <w:sz w:val="24"/>
          <w:szCs w:val="24"/>
          <w:lang w:val="en-GB"/>
          <w14:ligatures w14:val="none"/>
        </w:rPr>
        <w:t xml:space="preserve"> Agreement, but municipalities are still somewhat limited in their capacity to operate independently, especially in financial matters. The central government maintains considerable control over funding and large-scale projects.</w:t>
      </w:r>
    </w:p>
    <w:p w14:paraId="35B8E8E9"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European Union: Decentralization is a central principle in many EU member states, with varying degrees of local autonomy. Countries like Spain and Italy have highly decentralized systems, while in France and Poland, local governments have less freedom. However, EU policies encourage decentralization as a way to ensure local democracy.</w:t>
      </w:r>
    </w:p>
    <w:p w14:paraId="11CBFA0E"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Financial Autonomy</w:t>
      </w:r>
    </w:p>
    <w:p w14:paraId="5944A288"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North Macedonia: Municipalities have limited financial autonomy. They can collect local taxes like property taxes but depend significantly on central government transfers for their budgets. This reliance can limit their ability to fully implement local projects without central approval.</w:t>
      </w:r>
    </w:p>
    <w:p w14:paraId="391C2521"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European Union: EU municipalities generally enjoy more fiscal autonomy. They have the authority to collect taxes, and while they still rely on central government funding, the financial structures in place in many EU countries allow for greater independence. Some countries, like Denmark and Finland, give municipalities a high degree of fiscal freedom.</w:t>
      </w:r>
    </w:p>
    <w:p w14:paraId="07C94825"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Role of the Central Government</w:t>
      </w:r>
    </w:p>
    <w:p w14:paraId="4FE16F29" w14:textId="77777777" w:rsidR="00EE7D61" w:rsidRP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lastRenderedPageBreak/>
        <w:t>North Macedonia: The central government plays a dominant role in local governance, overseeing municipalities' budgets and often stepping in for large-scale projects. The Ministry of Local Self-Government provides guidance and monitors local governance.</w:t>
      </w:r>
    </w:p>
    <w:p w14:paraId="125B613A" w14:textId="167248D2" w:rsidR="00EE7D61" w:rsidRDefault="00EE7D61" w:rsidP="00EE7D61">
      <w:pPr>
        <w:keepNext/>
        <w:keepLines/>
        <w:spacing w:before="480" w:after="0" w:line="360" w:lineRule="auto"/>
        <w:jc w:val="both"/>
        <w:outlineLvl w:val="0"/>
        <w:rPr>
          <w:rFonts w:ascii="Times New Roman" w:eastAsia="Times New Roman" w:hAnsi="Times New Roman" w:cs="Times New Roman"/>
          <w:kern w:val="0"/>
          <w:sz w:val="24"/>
          <w:szCs w:val="24"/>
          <w:lang w:val="en-GB"/>
          <w14:ligatures w14:val="none"/>
        </w:rPr>
      </w:pPr>
      <w:r w:rsidRPr="00EE7D61">
        <w:rPr>
          <w:rFonts w:ascii="Times New Roman" w:eastAsia="Times New Roman" w:hAnsi="Times New Roman" w:cs="Times New Roman"/>
          <w:kern w:val="0"/>
          <w:sz w:val="24"/>
          <w:szCs w:val="24"/>
          <w:lang w:val="en-GB"/>
          <w14:ligatures w14:val="none"/>
        </w:rPr>
        <w:t>European Union: In most EU countries, the central government's role is more about ensuring that municipalities comply with national standards and regulations rather than direct control. Local governments have more freedom to manage their affairs, though the central government may still intervene in cases of significant financial or administrative issues.</w:t>
      </w:r>
    </w:p>
    <w:p w14:paraId="2152098A" w14:textId="5A6C92F7" w:rsidR="005D579D" w:rsidRPr="00CC6C59" w:rsidRDefault="005D579D" w:rsidP="00EF32EC">
      <w:pPr>
        <w:pStyle w:val="Standard"/>
        <w:rPr>
          <w:rFonts w:ascii="Times New Roman" w:hAnsi="Times New Roman"/>
          <w:color w:val="000000" w:themeColor="text1"/>
          <w:sz w:val="24"/>
          <w:szCs w:val="24"/>
        </w:rPr>
      </w:pPr>
    </w:p>
    <w:p w14:paraId="5E6A614E" w14:textId="77777777" w:rsidR="005D579D" w:rsidRDefault="005D579D" w:rsidP="00EF32EC">
      <w:pPr>
        <w:pStyle w:val="Standard"/>
        <w:rPr>
          <w:rFonts w:ascii="Times New Roman" w:hAnsi="Times New Roman"/>
          <w:b/>
          <w:bCs/>
          <w:color w:val="000000" w:themeColor="text1"/>
          <w:sz w:val="32"/>
          <w:szCs w:val="32"/>
        </w:rPr>
      </w:pPr>
    </w:p>
    <w:p w14:paraId="274F30E0" w14:textId="77777777" w:rsidR="00B5560B" w:rsidRPr="00CC6C59" w:rsidRDefault="00B5560B" w:rsidP="00EF32EC">
      <w:pPr>
        <w:pStyle w:val="Standard"/>
        <w:rPr>
          <w:rFonts w:ascii="Times New Roman" w:hAnsi="Times New Roman"/>
          <w:b/>
          <w:bCs/>
          <w:color w:val="000000" w:themeColor="text1"/>
          <w:sz w:val="28"/>
          <w:szCs w:val="28"/>
        </w:rPr>
      </w:pPr>
    </w:p>
    <w:p w14:paraId="40F842C6" w14:textId="77777777" w:rsidR="00ED65E9" w:rsidRDefault="00ED65E9" w:rsidP="00EF32EC">
      <w:pPr>
        <w:pStyle w:val="Standard"/>
        <w:rPr>
          <w:rFonts w:ascii="Times New Roman" w:hAnsi="Times New Roman"/>
          <w:b/>
          <w:bCs/>
          <w:color w:val="000000" w:themeColor="text1"/>
          <w:sz w:val="28"/>
          <w:szCs w:val="28"/>
        </w:rPr>
      </w:pPr>
    </w:p>
    <w:p w14:paraId="51A4A9E3" w14:textId="77777777" w:rsidR="00ED65E9" w:rsidRDefault="00ED65E9" w:rsidP="00EF32EC">
      <w:pPr>
        <w:pStyle w:val="Standard"/>
        <w:rPr>
          <w:rFonts w:ascii="Times New Roman" w:hAnsi="Times New Roman"/>
          <w:b/>
          <w:bCs/>
          <w:color w:val="000000" w:themeColor="text1"/>
          <w:sz w:val="28"/>
          <w:szCs w:val="28"/>
        </w:rPr>
      </w:pPr>
    </w:p>
    <w:p w14:paraId="320CB9EA" w14:textId="77777777" w:rsidR="00ED65E9" w:rsidRDefault="00ED65E9" w:rsidP="00EF32EC">
      <w:pPr>
        <w:pStyle w:val="Standard"/>
        <w:rPr>
          <w:rFonts w:ascii="Times New Roman" w:hAnsi="Times New Roman"/>
          <w:b/>
          <w:bCs/>
          <w:color w:val="000000" w:themeColor="text1"/>
          <w:sz w:val="28"/>
          <w:szCs w:val="28"/>
        </w:rPr>
      </w:pPr>
    </w:p>
    <w:p w14:paraId="4E654AB4" w14:textId="77777777" w:rsidR="00ED65E9" w:rsidRDefault="00ED65E9" w:rsidP="00EF32EC">
      <w:pPr>
        <w:pStyle w:val="Standard"/>
        <w:rPr>
          <w:rFonts w:ascii="Times New Roman" w:hAnsi="Times New Roman"/>
          <w:b/>
          <w:bCs/>
          <w:color w:val="000000" w:themeColor="text1"/>
          <w:sz w:val="28"/>
          <w:szCs w:val="28"/>
        </w:rPr>
      </w:pPr>
    </w:p>
    <w:p w14:paraId="6E9DB7DE" w14:textId="77777777" w:rsidR="00ED65E9" w:rsidRDefault="00ED65E9" w:rsidP="00EF32EC">
      <w:pPr>
        <w:pStyle w:val="Standard"/>
        <w:rPr>
          <w:rFonts w:ascii="Times New Roman" w:hAnsi="Times New Roman"/>
          <w:b/>
          <w:bCs/>
          <w:color w:val="000000" w:themeColor="text1"/>
          <w:sz w:val="28"/>
          <w:szCs w:val="28"/>
        </w:rPr>
      </w:pPr>
    </w:p>
    <w:p w14:paraId="2B1B0A7E" w14:textId="77777777" w:rsidR="00ED65E9" w:rsidRDefault="00ED65E9" w:rsidP="00EF32EC">
      <w:pPr>
        <w:pStyle w:val="Standard"/>
        <w:rPr>
          <w:rFonts w:ascii="Times New Roman" w:hAnsi="Times New Roman"/>
          <w:b/>
          <w:bCs/>
          <w:color w:val="000000" w:themeColor="text1"/>
          <w:sz w:val="28"/>
          <w:szCs w:val="28"/>
        </w:rPr>
      </w:pPr>
    </w:p>
    <w:p w14:paraId="7057BE36" w14:textId="77777777" w:rsidR="00ED65E9" w:rsidRDefault="00ED65E9" w:rsidP="00EF32EC">
      <w:pPr>
        <w:pStyle w:val="Standard"/>
        <w:rPr>
          <w:rFonts w:ascii="Times New Roman" w:hAnsi="Times New Roman"/>
          <w:b/>
          <w:bCs/>
          <w:color w:val="000000" w:themeColor="text1"/>
          <w:sz w:val="28"/>
          <w:szCs w:val="28"/>
        </w:rPr>
      </w:pPr>
    </w:p>
    <w:p w14:paraId="51EB2D24" w14:textId="77777777" w:rsidR="00ED65E9" w:rsidRDefault="00ED65E9" w:rsidP="00EF32EC">
      <w:pPr>
        <w:pStyle w:val="Standard"/>
        <w:rPr>
          <w:rFonts w:ascii="Times New Roman" w:hAnsi="Times New Roman"/>
          <w:b/>
          <w:bCs/>
          <w:color w:val="000000" w:themeColor="text1"/>
          <w:sz w:val="28"/>
          <w:szCs w:val="28"/>
        </w:rPr>
      </w:pPr>
    </w:p>
    <w:p w14:paraId="2BC9D9B3" w14:textId="77777777" w:rsidR="00ED65E9" w:rsidRDefault="00ED65E9" w:rsidP="00EF32EC">
      <w:pPr>
        <w:pStyle w:val="Standard"/>
        <w:rPr>
          <w:rFonts w:ascii="Times New Roman" w:hAnsi="Times New Roman"/>
          <w:b/>
          <w:bCs/>
          <w:color w:val="000000" w:themeColor="text1"/>
          <w:sz w:val="28"/>
          <w:szCs w:val="28"/>
        </w:rPr>
      </w:pPr>
    </w:p>
    <w:p w14:paraId="2654DB6A" w14:textId="77777777" w:rsidR="00ED65E9" w:rsidRDefault="00ED65E9" w:rsidP="00EF32EC">
      <w:pPr>
        <w:pStyle w:val="Standard"/>
        <w:rPr>
          <w:rFonts w:ascii="Times New Roman" w:hAnsi="Times New Roman"/>
          <w:b/>
          <w:bCs/>
          <w:color w:val="000000" w:themeColor="text1"/>
          <w:sz w:val="28"/>
          <w:szCs w:val="28"/>
        </w:rPr>
      </w:pPr>
    </w:p>
    <w:p w14:paraId="57AB1614" w14:textId="77777777" w:rsidR="00ED65E9" w:rsidRDefault="00ED65E9" w:rsidP="00EF32EC">
      <w:pPr>
        <w:pStyle w:val="Standard"/>
        <w:rPr>
          <w:rFonts w:ascii="Times New Roman" w:hAnsi="Times New Roman"/>
          <w:b/>
          <w:bCs/>
          <w:color w:val="000000" w:themeColor="text1"/>
          <w:sz w:val="28"/>
          <w:szCs w:val="28"/>
        </w:rPr>
      </w:pPr>
    </w:p>
    <w:p w14:paraId="591F3288" w14:textId="77777777" w:rsidR="00ED65E9" w:rsidRDefault="00ED65E9" w:rsidP="00EF32EC">
      <w:pPr>
        <w:pStyle w:val="Standard"/>
        <w:rPr>
          <w:rFonts w:ascii="Times New Roman" w:hAnsi="Times New Roman"/>
          <w:b/>
          <w:bCs/>
          <w:color w:val="000000" w:themeColor="text1"/>
          <w:sz w:val="28"/>
          <w:szCs w:val="28"/>
        </w:rPr>
      </w:pPr>
    </w:p>
    <w:p w14:paraId="3497F075" w14:textId="77777777" w:rsidR="00ED65E9" w:rsidRDefault="00ED65E9" w:rsidP="00EF32EC">
      <w:pPr>
        <w:pStyle w:val="Standard"/>
        <w:rPr>
          <w:rFonts w:ascii="Times New Roman" w:hAnsi="Times New Roman"/>
          <w:b/>
          <w:bCs/>
          <w:color w:val="000000" w:themeColor="text1"/>
          <w:sz w:val="28"/>
          <w:szCs w:val="28"/>
        </w:rPr>
      </w:pPr>
    </w:p>
    <w:p w14:paraId="52085E59" w14:textId="77777777" w:rsidR="00332C86" w:rsidRDefault="00332C86" w:rsidP="00EF32EC">
      <w:pPr>
        <w:pStyle w:val="Standard"/>
        <w:rPr>
          <w:rFonts w:ascii="Times New Roman" w:hAnsi="Times New Roman"/>
          <w:b/>
          <w:bCs/>
          <w:color w:val="000000" w:themeColor="text1"/>
          <w:sz w:val="28"/>
          <w:szCs w:val="28"/>
        </w:rPr>
      </w:pPr>
    </w:p>
    <w:p w14:paraId="0DAED32B" w14:textId="77777777" w:rsidR="00332C86" w:rsidRDefault="00332C86" w:rsidP="00EF32EC">
      <w:pPr>
        <w:pStyle w:val="Standard"/>
        <w:rPr>
          <w:rFonts w:ascii="Times New Roman" w:hAnsi="Times New Roman"/>
          <w:b/>
          <w:bCs/>
          <w:color w:val="000000" w:themeColor="text1"/>
          <w:sz w:val="28"/>
          <w:szCs w:val="28"/>
        </w:rPr>
      </w:pPr>
    </w:p>
    <w:p w14:paraId="08B5686B" w14:textId="77777777" w:rsidR="00332C86" w:rsidRDefault="00332C86" w:rsidP="00EF32EC">
      <w:pPr>
        <w:pStyle w:val="Standard"/>
        <w:rPr>
          <w:rFonts w:ascii="Times New Roman" w:hAnsi="Times New Roman"/>
          <w:b/>
          <w:bCs/>
          <w:color w:val="000000" w:themeColor="text1"/>
          <w:sz w:val="28"/>
          <w:szCs w:val="28"/>
        </w:rPr>
      </w:pPr>
    </w:p>
    <w:p w14:paraId="4F0066BF" w14:textId="06E7E128" w:rsidR="00B15768" w:rsidRPr="00CC6C59" w:rsidRDefault="00B15768" w:rsidP="00EF32EC">
      <w:pPr>
        <w:pStyle w:val="Standard"/>
        <w:rPr>
          <w:rFonts w:ascii="Times New Roman" w:hAnsi="Times New Roman"/>
          <w:b/>
          <w:bCs/>
          <w:color w:val="000000" w:themeColor="text1"/>
          <w:sz w:val="28"/>
          <w:szCs w:val="28"/>
        </w:rPr>
      </w:pPr>
      <w:r w:rsidRPr="00CC6C59">
        <w:rPr>
          <w:rFonts w:ascii="Times New Roman" w:hAnsi="Times New Roman"/>
          <w:b/>
          <w:bCs/>
          <w:color w:val="000000" w:themeColor="text1"/>
          <w:sz w:val="28"/>
          <w:szCs w:val="28"/>
        </w:rPr>
        <w:lastRenderedPageBreak/>
        <w:t>Conclusion:</w:t>
      </w:r>
    </w:p>
    <w:p w14:paraId="4B125999" w14:textId="77777777" w:rsidR="00332C86" w:rsidRPr="00332C86" w:rsidRDefault="00332C86" w:rsidP="00332C86">
      <w:pPr>
        <w:pStyle w:val="Standard"/>
        <w:spacing w:line="360" w:lineRule="auto"/>
        <w:rPr>
          <w:rFonts w:ascii="Times New Roman" w:hAnsi="Times New Roman"/>
          <w:color w:val="000000" w:themeColor="text1"/>
          <w:sz w:val="24"/>
          <w:szCs w:val="24"/>
        </w:rPr>
      </w:pPr>
      <w:r w:rsidRPr="00332C86">
        <w:rPr>
          <w:rFonts w:ascii="Times New Roman" w:hAnsi="Times New Roman"/>
          <w:color w:val="000000" w:themeColor="text1"/>
          <w:sz w:val="24"/>
          <w:szCs w:val="24"/>
        </w:rPr>
        <w:t xml:space="preserve">Local self-government represents a vital component of democratic governance, ensuring that decision-making processes are decentralized and responsive to citizens’ needs. In North Macedonia, the legal framework for local self-government, primarily defined by the Constitution and the Law on Local Self-Government (2002), provides a solid foundation for empowering municipalities. The establishment of clear roles, such as the </w:t>
      </w:r>
      <w:proofErr w:type="gramStart"/>
      <w:r w:rsidRPr="00332C86">
        <w:rPr>
          <w:rFonts w:ascii="Times New Roman" w:hAnsi="Times New Roman"/>
          <w:color w:val="000000" w:themeColor="text1"/>
          <w:sz w:val="24"/>
          <w:szCs w:val="24"/>
        </w:rPr>
        <w:t>Mayor</w:t>
      </w:r>
      <w:proofErr w:type="gramEnd"/>
      <w:r w:rsidRPr="00332C86">
        <w:rPr>
          <w:rFonts w:ascii="Times New Roman" w:hAnsi="Times New Roman"/>
          <w:color w:val="000000" w:themeColor="text1"/>
          <w:sz w:val="24"/>
          <w:szCs w:val="24"/>
        </w:rPr>
        <w:t xml:space="preserve"> as the executive authority and the Municipal Council as the legislative body, ensures that municipalities can address local priorities effectively.</w:t>
      </w:r>
    </w:p>
    <w:p w14:paraId="1A042770" w14:textId="77777777" w:rsidR="00332C86" w:rsidRPr="00332C86" w:rsidRDefault="00332C86" w:rsidP="00332C86">
      <w:pPr>
        <w:pStyle w:val="Standard"/>
        <w:spacing w:line="360" w:lineRule="auto"/>
        <w:rPr>
          <w:rFonts w:ascii="Times New Roman" w:hAnsi="Times New Roman"/>
          <w:color w:val="000000" w:themeColor="text1"/>
          <w:sz w:val="24"/>
          <w:szCs w:val="24"/>
        </w:rPr>
      </w:pPr>
    </w:p>
    <w:p w14:paraId="2C69B9E6" w14:textId="77777777" w:rsidR="00332C86" w:rsidRPr="00332C86" w:rsidRDefault="00332C86" w:rsidP="00332C86">
      <w:pPr>
        <w:pStyle w:val="Standard"/>
        <w:spacing w:line="360" w:lineRule="auto"/>
        <w:rPr>
          <w:rFonts w:ascii="Times New Roman" w:hAnsi="Times New Roman"/>
          <w:color w:val="000000" w:themeColor="text1"/>
          <w:sz w:val="24"/>
          <w:szCs w:val="24"/>
        </w:rPr>
      </w:pPr>
      <w:r w:rsidRPr="00332C86">
        <w:rPr>
          <w:rFonts w:ascii="Times New Roman" w:hAnsi="Times New Roman"/>
          <w:color w:val="000000" w:themeColor="text1"/>
          <w:sz w:val="24"/>
          <w:szCs w:val="24"/>
        </w:rPr>
        <w:t>However, the success of local self-government heavily depends on financial autonomy, which remains one of the most significant challenges for municipalities in North Macedonia. Despite laws that grant municipalities various sources of revenue, the continued reliance on central government transfers and the lack of local economic development hinder true fiscal independence. Moreover, clearly defining municipal competencies and avoiding overlap with central authorities is crucial for efficient service delivery and governance.</w:t>
      </w:r>
    </w:p>
    <w:p w14:paraId="6F0D6798" w14:textId="77777777" w:rsidR="00332C86" w:rsidRPr="00332C86" w:rsidRDefault="00332C86" w:rsidP="00332C86">
      <w:pPr>
        <w:pStyle w:val="Standard"/>
        <w:spacing w:line="360" w:lineRule="auto"/>
        <w:rPr>
          <w:rFonts w:ascii="Times New Roman" w:hAnsi="Times New Roman"/>
          <w:color w:val="000000" w:themeColor="text1"/>
          <w:sz w:val="24"/>
          <w:szCs w:val="24"/>
        </w:rPr>
      </w:pPr>
    </w:p>
    <w:p w14:paraId="704C3783" w14:textId="77777777" w:rsidR="00332C86" w:rsidRPr="00332C86" w:rsidRDefault="00332C86" w:rsidP="00332C86">
      <w:pPr>
        <w:pStyle w:val="Standard"/>
        <w:spacing w:line="360" w:lineRule="auto"/>
        <w:rPr>
          <w:rFonts w:ascii="Times New Roman" w:hAnsi="Times New Roman"/>
          <w:color w:val="000000" w:themeColor="text1"/>
          <w:sz w:val="24"/>
          <w:szCs w:val="24"/>
        </w:rPr>
      </w:pPr>
      <w:r w:rsidRPr="00332C86">
        <w:rPr>
          <w:rFonts w:ascii="Times New Roman" w:hAnsi="Times New Roman"/>
          <w:color w:val="000000" w:themeColor="text1"/>
          <w:sz w:val="24"/>
          <w:szCs w:val="24"/>
        </w:rPr>
        <w:t>Comparisons with EU member states highlight that North Macedonia has made progress in aligning its local governance laws with European standards, such as the European Charter of Local Self-Government. Nonetheless, there is a need for further reforms, particularly in strengthening financial capacities, promoting citizen participation, and enhancing administrative efficiency at the local level.</w:t>
      </w:r>
    </w:p>
    <w:p w14:paraId="36FAA230" w14:textId="77777777" w:rsidR="00332C86" w:rsidRPr="00332C86" w:rsidRDefault="00332C86" w:rsidP="00332C86">
      <w:pPr>
        <w:pStyle w:val="Standard"/>
        <w:spacing w:line="360" w:lineRule="auto"/>
        <w:rPr>
          <w:rFonts w:ascii="Times New Roman" w:hAnsi="Times New Roman"/>
          <w:color w:val="000000" w:themeColor="text1"/>
          <w:sz w:val="24"/>
          <w:szCs w:val="24"/>
        </w:rPr>
      </w:pPr>
    </w:p>
    <w:p w14:paraId="6ED07FB4" w14:textId="482CE02E" w:rsidR="00A41F21" w:rsidRDefault="00332C86" w:rsidP="00332C86">
      <w:pPr>
        <w:pStyle w:val="Standard"/>
        <w:spacing w:line="360" w:lineRule="auto"/>
        <w:rPr>
          <w:rFonts w:ascii="Times New Roman" w:hAnsi="Times New Roman"/>
          <w:color w:val="000000" w:themeColor="text1"/>
          <w:sz w:val="24"/>
          <w:szCs w:val="24"/>
        </w:rPr>
      </w:pPr>
      <w:r w:rsidRPr="00332C86">
        <w:rPr>
          <w:rFonts w:ascii="Times New Roman" w:hAnsi="Times New Roman"/>
          <w:color w:val="000000" w:themeColor="text1"/>
          <w:sz w:val="24"/>
          <w:szCs w:val="24"/>
        </w:rPr>
        <w:t>In conclusion, local self-government is essential for fostering democracy, accountability, and development at the community level. By addressing existing challenges through legislative reforms, improved financial management, and capacity-building initiatives, North Macedonia can further strengthen its municipalities and ensure sustainable local development. Local governments, when adequately empowered, serve as catalysts for growth, bridging the gap between citizens and state institutions while improving the quality of life for all.</w:t>
      </w:r>
    </w:p>
    <w:p w14:paraId="2A1C9561" w14:textId="77777777" w:rsidR="009F4FA6" w:rsidRDefault="009F4FA6" w:rsidP="009C20D5">
      <w:pPr>
        <w:pStyle w:val="Standard"/>
        <w:spacing w:line="360" w:lineRule="auto"/>
        <w:rPr>
          <w:rFonts w:ascii="Times New Roman" w:hAnsi="Times New Roman"/>
          <w:b/>
          <w:bCs/>
          <w:color w:val="000000" w:themeColor="text1"/>
          <w:sz w:val="32"/>
          <w:szCs w:val="32"/>
        </w:rPr>
      </w:pPr>
    </w:p>
    <w:p w14:paraId="39160FB2" w14:textId="6CD10793" w:rsidR="00A41F21" w:rsidRPr="00A41F21" w:rsidRDefault="00A41F21" w:rsidP="009C20D5">
      <w:pPr>
        <w:pStyle w:val="Standard"/>
        <w:spacing w:line="360" w:lineRule="auto"/>
        <w:rPr>
          <w:rFonts w:ascii="Times New Roman" w:hAnsi="Times New Roman"/>
          <w:b/>
          <w:bCs/>
          <w:color w:val="000000" w:themeColor="text1"/>
          <w:sz w:val="32"/>
          <w:szCs w:val="32"/>
        </w:rPr>
      </w:pPr>
      <w:r>
        <w:rPr>
          <w:rFonts w:ascii="Times New Roman" w:hAnsi="Times New Roman"/>
          <w:b/>
          <w:bCs/>
          <w:color w:val="000000" w:themeColor="text1"/>
          <w:sz w:val="32"/>
          <w:szCs w:val="32"/>
        </w:rPr>
        <w:lastRenderedPageBreak/>
        <w:t>References:</w:t>
      </w:r>
    </w:p>
    <w:p w14:paraId="3CCD26DB" w14:textId="72B7AA38" w:rsidR="00332C86" w:rsidRDefault="00332C86" w:rsidP="00332C86">
      <w:pPr>
        <w:pStyle w:val="Standard"/>
        <w:spacing w:line="360" w:lineRule="auto"/>
      </w:pPr>
      <w:r>
        <w:t>Constitution of the Republic of North Macedonia</w:t>
      </w:r>
    </w:p>
    <w:p w14:paraId="25588709" w14:textId="77777777" w:rsidR="00332C86" w:rsidRDefault="00332C86" w:rsidP="00332C86">
      <w:pPr>
        <w:pStyle w:val="Standard"/>
        <w:spacing w:line="360" w:lineRule="auto"/>
      </w:pPr>
      <w:r>
        <w:t>Available at: www.sobranie.mk</w:t>
      </w:r>
    </w:p>
    <w:p w14:paraId="50413830" w14:textId="77777777" w:rsidR="00332C86" w:rsidRDefault="00332C86" w:rsidP="00332C86">
      <w:pPr>
        <w:pStyle w:val="Standard"/>
        <w:spacing w:line="360" w:lineRule="auto"/>
      </w:pPr>
      <w:r>
        <w:t>Key sections: Articles 114–117 (Local Self-Government Provisions).</w:t>
      </w:r>
    </w:p>
    <w:p w14:paraId="1D33D4AE" w14:textId="77777777" w:rsidR="00332C86" w:rsidRDefault="00332C86" w:rsidP="00332C86">
      <w:pPr>
        <w:pStyle w:val="Standard"/>
        <w:spacing w:line="360" w:lineRule="auto"/>
      </w:pPr>
    </w:p>
    <w:p w14:paraId="5F124F7F" w14:textId="6872C883" w:rsidR="00332C86" w:rsidRDefault="00332C86" w:rsidP="00332C86">
      <w:pPr>
        <w:pStyle w:val="Standard"/>
        <w:spacing w:line="360" w:lineRule="auto"/>
      </w:pPr>
      <w:r>
        <w:t>Law on Local Self-Government (2002)</w:t>
      </w:r>
    </w:p>
    <w:p w14:paraId="5C809247" w14:textId="77777777" w:rsidR="00332C86" w:rsidRDefault="00332C86" w:rsidP="00332C86">
      <w:pPr>
        <w:pStyle w:val="Standard"/>
        <w:spacing w:line="360" w:lineRule="auto"/>
      </w:pPr>
      <w:r>
        <w:t>Official Gazette of the Republic of North Macedonia, No. 5/2002.</w:t>
      </w:r>
    </w:p>
    <w:p w14:paraId="4B789126" w14:textId="77777777" w:rsidR="00332C86" w:rsidRDefault="00332C86" w:rsidP="00332C86">
      <w:pPr>
        <w:pStyle w:val="Standard"/>
        <w:spacing w:line="360" w:lineRule="auto"/>
      </w:pPr>
      <w:r>
        <w:t>Provides the legal framework for the organization, competencies, and functioning of municipalities.</w:t>
      </w:r>
    </w:p>
    <w:p w14:paraId="42EFA23B" w14:textId="77777777" w:rsidR="00332C86" w:rsidRDefault="00332C86" w:rsidP="00332C86">
      <w:pPr>
        <w:pStyle w:val="Standard"/>
        <w:spacing w:line="360" w:lineRule="auto"/>
      </w:pPr>
    </w:p>
    <w:p w14:paraId="24662D2F" w14:textId="7E2F9B27" w:rsidR="00332C86" w:rsidRDefault="00332C86" w:rsidP="00332C86">
      <w:pPr>
        <w:pStyle w:val="Standard"/>
        <w:spacing w:line="360" w:lineRule="auto"/>
      </w:pPr>
      <w:r>
        <w:t>Law on Financing Local Self-Government (2004)</w:t>
      </w:r>
    </w:p>
    <w:p w14:paraId="7EE03B83" w14:textId="77777777" w:rsidR="00332C86" w:rsidRDefault="00332C86" w:rsidP="00332C86">
      <w:pPr>
        <w:pStyle w:val="Standard"/>
        <w:spacing w:line="360" w:lineRule="auto"/>
      </w:pPr>
      <w:r>
        <w:t>Official Gazette of the Republic of North Macedonia, No. 61/2004.</w:t>
      </w:r>
    </w:p>
    <w:p w14:paraId="7B580FD1" w14:textId="77777777" w:rsidR="00332C86" w:rsidRDefault="00332C86" w:rsidP="00332C86">
      <w:pPr>
        <w:pStyle w:val="Standard"/>
        <w:spacing w:line="360" w:lineRule="auto"/>
      </w:pPr>
      <w:r>
        <w:t>Defines municipal revenues, financial autonomy, and funding mechanisms.</w:t>
      </w:r>
    </w:p>
    <w:p w14:paraId="1C8545CF" w14:textId="77777777" w:rsidR="00332C86" w:rsidRDefault="00332C86" w:rsidP="00332C86">
      <w:pPr>
        <w:pStyle w:val="Standard"/>
        <w:spacing w:line="360" w:lineRule="auto"/>
      </w:pPr>
    </w:p>
    <w:p w14:paraId="1746FA80" w14:textId="3FD3CEB2" w:rsidR="00332C86" w:rsidRDefault="00332C86" w:rsidP="00332C86">
      <w:pPr>
        <w:pStyle w:val="Standard"/>
        <w:spacing w:line="360" w:lineRule="auto"/>
      </w:pPr>
      <w:r>
        <w:t>European Charter of Local Self-Government</w:t>
      </w:r>
    </w:p>
    <w:p w14:paraId="1904C8A9" w14:textId="77777777" w:rsidR="00332C86" w:rsidRDefault="00332C86" w:rsidP="00332C86">
      <w:pPr>
        <w:pStyle w:val="Standard"/>
        <w:spacing w:line="360" w:lineRule="auto"/>
      </w:pPr>
      <w:r>
        <w:t>Council of Europe, 1985. Ratified by North Macedonia in 1997.</w:t>
      </w:r>
    </w:p>
    <w:p w14:paraId="6792ABCC" w14:textId="77777777" w:rsidR="00332C86" w:rsidRDefault="00332C86" w:rsidP="00332C86">
      <w:pPr>
        <w:pStyle w:val="Standard"/>
        <w:spacing w:line="360" w:lineRule="auto"/>
      </w:pPr>
      <w:r>
        <w:t>Available at: www.coe.int</w:t>
      </w:r>
    </w:p>
    <w:p w14:paraId="00D597FD" w14:textId="77777777" w:rsidR="00332C86" w:rsidRDefault="00332C86" w:rsidP="00332C86">
      <w:pPr>
        <w:pStyle w:val="Standard"/>
        <w:spacing w:line="360" w:lineRule="auto"/>
      </w:pPr>
      <w:r>
        <w:t>Outlines key principles of subsidiarity, financial autonomy, and local governance rights.</w:t>
      </w:r>
    </w:p>
    <w:p w14:paraId="6FE238E5" w14:textId="77777777" w:rsidR="00332C86" w:rsidRDefault="00332C86" w:rsidP="00332C86">
      <w:pPr>
        <w:pStyle w:val="Standard"/>
        <w:spacing w:line="360" w:lineRule="auto"/>
      </w:pPr>
    </w:p>
    <w:p w14:paraId="04835562" w14:textId="3D6F5191" w:rsidR="00332C86" w:rsidRDefault="00332C86" w:rsidP="00332C86">
      <w:pPr>
        <w:pStyle w:val="Standard"/>
        <w:spacing w:line="360" w:lineRule="auto"/>
      </w:pPr>
      <w:r>
        <w:t>Ministry of Local Self-Government, Republic of North Macedonia</w:t>
      </w:r>
    </w:p>
    <w:p w14:paraId="570E5921" w14:textId="77777777" w:rsidR="00332C86" w:rsidRDefault="00332C86" w:rsidP="00332C86">
      <w:pPr>
        <w:pStyle w:val="Standard"/>
        <w:spacing w:line="360" w:lineRule="auto"/>
      </w:pPr>
      <w:r>
        <w:t>Reports and official publications on decentralization and local government reforms.</w:t>
      </w:r>
    </w:p>
    <w:p w14:paraId="5C7E2270" w14:textId="77777777" w:rsidR="00332C86" w:rsidRDefault="00332C86" w:rsidP="00332C86">
      <w:pPr>
        <w:pStyle w:val="Standard"/>
        <w:spacing w:line="360" w:lineRule="auto"/>
      </w:pPr>
      <w:r>
        <w:t>Available at: www.mls.gov.mk</w:t>
      </w:r>
    </w:p>
    <w:p w14:paraId="22293D65" w14:textId="77777777" w:rsidR="00332C86" w:rsidRDefault="00332C86" w:rsidP="00332C86">
      <w:pPr>
        <w:pStyle w:val="Standard"/>
        <w:spacing w:line="360" w:lineRule="auto"/>
      </w:pPr>
    </w:p>
    <w:p w14:paraId="5D8EC418" w14:textId="77777777" w:rsidR="00332C86" w:rsidRDefault="00332C86" w:rsidP="00332C86">
      <w:pPr>
        <w:pStyle w:val="Standard"/>
        <w:spacing w:line="360" w:lineRule="auto"/>
      </w:pPr>
    </w:p>
    <w:p w14:paraId="7B9FC456" w14:textId="4905ACC7" w:rsidR="00332C86" w:rsidRDefault="00332C86" w:rsidP="00332C86">
      <w:pPr>
        <w:pStyle w:val="Standard"/>
        <w:spacing w:line="360" w:lineRule="auto"/>
      </w:pPr>
      <w:r>
        <w:lastRenderedPageBreak/>
        <w:t>World Bank Report on Fiscal Decentralization in North Macedonia</w:t>
      </w:r>
    </w:p>
    <w:p w14:paraId="3B3C03AA" w14:textId="77777777" w:rsidR="00332C86" w:rsidRDefault="00332C86" w:rsidP="00332C86">
      <w:pPr>
        <w:pStyle w:val="Standard"/>
        <w:spacing w:line="360" w:lineRule="auto"/>
      </w:pPr>
      <w:r>
        <w:t>Provides insights into financial autonomy, fiscal challenges, and local government performance.</w:t>
      </w:r>
    </w:p>
    <w:p w14:paraId="0865644E" w14:textId="77777777" w:rsidR="00332C86" w:rsidRDefault="00332C86" w:rsidP="00332C86">
      <w:pPr>
        <w:pStyle w:val="Standard"/>
        <w:spacing w:line="360" w:lineRule="auto"/>
      </w:pPr>
      <w:r>
        <w:t>World Bank Publications. Available at: www.worldbank.org</w:t>
      </w:r>
    </w:p>
    <w:p w14:paraId="27C13B14" w14:textId="77777777" w:rsidR="00332C86" w:rsidRDefault="00332C86" w:rsidP="00332C86">
      <w:pPr>
        <w:pStyle w:val="Standard"/>
        <w:spacing w:line="360" w:lineRule="auto"/>
      </w:pPr>
    </w:p>
    <w:p w14:paraId="23347530" w14:textId="3B043539" w:rsidR="00332C86" w:rsidRDefault="00332C86" w:rsidP="00332C86">
      <w:pPr>
        <w:pStyle w:val="Standard"/>
        <w:spacing w:line="360" w:lineRule="auto"/>
      </w:pPr>
      <w:r>
        <w:t>Comparative Study on Local Self-Government in EU Member States</w:t>
      </w:r>
    </w:p>
    <w:p w14:paraId="2E80878F" w14:textId="77777777" w:rsidR="00332C86" w:rsidRDefault="00332C86" w:rsidP="00332C86">
      <w:pPr>
        <w:pStyle w:val="Standard"/>
        <w:spacing w:line="360" w:lineRule="auto"/>
      </w:pPr>
      <w:r>
        <w:t>Council of Europe Local Democracy Assessment Reports.</w:t>
      </w:r>
    </w:p>
    <w:p w14:paraId="13DD399E" w14:textId="77777777" w:rsidR="00332C86" w:rsidRDefault="00332C86" w:rsidP="00332C86">
      <w:pPr>
        <w:pStyle w:val="Standard"/>
        <w:spacing w:line="360" w:lineRule="auto"/>
      </w:pPr>
      <w:r>
        <w:t>Highlights best practices and challenges for local self-government across EU countries.</w:t>
      </w:r>
    </w:p>
    <w:p w14:paraId="28F80C83" w14:textId="77777777" w:rsidR="00332C86" w:rsidRDefault="00332C86" w:rsidP="00332C86">
      <w:pPr>
        <w:pStyle w:val="Standard"/>
        <w:spacing w:line="360" w:lineRule="auto"/>
      </w:pPr>
      <w:r>
        <w:t>Decentralization and Local Governance in the Western Balkans: Comparative Overview</w:t>
      </w:r>
    </w:p>
    <w:p w14:paraId="4F04B436" w14:textId="77777777" w:rsidR="00332C86" w:rsidRDefault="00332C86" w:rsidP="00332C86">
      <w:pPr>
        <w:pStyle w:val="Standard"/>
        <w:spacing w:line="360" w:lineRule="auto"/>
      </w:pPr>
    </w:p>
    <w:p w14:paraId="0282656C" w14:textId="77777777" w:rsidR="00332C86" w:rsidRDefault="00332C86" w:rsidP="00332C86">
      <w:pPr>
        <w:pStyle w:val="Standard"/>
        <w:spacing w:line="360" w:lineRule="auto"/>
      </w:pPr>
      <w:r>
        <w:t xml:space="preserve">Author: UNDP (United Nations Development </w:t>
      </w:r>
      <w:proofErr w:type="spellStart"/>
      <w:r>
        <w:t>Programme</w:t>
      </w:r>
      <w:proofErr w:type="spellEnd"/>
      <w:r>
        <w:t>).</w:t>
      </w:r>
    </w:p>
    <w:p w14:paraId="5F797FA1" w14:textId="77777777" w:rsidR="00332C86" w:rsidRDefault="00332C86" w:rsidP="00332C86">
      <w:pPr>
        <w:pStyle w:val="Standard"/>
        <w:spacing w:line="360" w:lineRule="auto"/>
      </w:pPr>
      <w:r>
        <w:t>Publication Year: 2019.</w:t>
      </w:r>
    </w:p>
    <w:p w14:paraId="53222173" w14:textId="77777777" w:rsidR="00332C86" w:rsidRDefault="00332C86" w:rsidP="00332C86">
      <w:pPr>
        <w:pStyle w:val="Standard"/>
        <w:spacing w:line="360" w:lineRule="auto"/>
      </w:pPr>
      <w:r>
        <w:t>Available at: www.eurasia.undp.org</w:t>
      </w:r>
    </w:p>
    <w:p w14:paraId="5F6A2113" w14:textId="77777777" w:rsidR="00332C86" w:rsidRDefault="00332C86" w:rsidP="00332C86">
      <w:pPr>
        <w:pStyle w:val="Standard"/>
        <w:spacing w:line="360" w:lineRule="auto"/>
      </w:pPr>
      <w:r>
        <w:t>OECD Report on Local Government Autonomy and Decentralization</w:t>
      </w:r>
    </w:p>
    <w:p w14:paraId="0583D01D" w14:textId="77777777" w:rsidR="00332C86" w:rsidRDefault="00332C86" w:rsidP="00332C86">
      <w:pPr>
        <w:pStyle w:val="Standard"/>
        <w:spacing w:line="360" w:lineRule="auto"/>
      </w:pPr>
    </w:p>
    <w:p w14:paraId="2CD3A5D4" w14:textId="77777777" w:rsidR="00332C86" w:rsidRDefault="00332C86" w:rsidP="00332C86">
      <w:pPr>
        <w:pStyle w:val="Standard"/>
        <w:spacing w:line="360" w:lineRule="auto"/>
      </w:pPr>
      <w:r>
        <w:t>Organization for Economic Cooperation and Development (OECD).</w:t>
      </w:r>
    </w:p>
    <w:p w14:paraId="4E8D7FD2" w14:textId="77777777" w:rsidR="00332C86" w:rsidRDefault="00332C86" w:rsidP="00332C86">
      <w:pPr>
        <w:pStyle w:val="Standard"/>
        <w:spacing w:line="360" w:lineRule="auto"/>
      </w:pPr>
      <w:r>
        <w:t>Focuses on fiscal decentralization and governance efficiency.</w:t>
      </w:r>
    </w:p>
    <w:p w14:paraId="2C21D294" w14:textId="256D71E8" w:rsidR="00A41F21" w:rsidRDefault="00332C86" w:rsidP="00332C86">
      <w:pPr>
        <w:pStyle w:val="Standard"/>
        <w:spacing w:line="360" w:lineRule="auto"/>
        <w:rPr>
          <w:rFonts w:ascii="Times New Roman" w:hAnsi="Times New Roman"/>
          <w:color w:val="000000" w:themeColor="text1"/>
          <w:sz w:val="24"/>
          <w:szCs w:val="24"/>
        </w:rPr>
      </w:pPr>
      <w:r>
        <w:t>Available at: www.oecd.org.</w:t>
      </w:r>
    </w:p>
    <w:p w14:paraId="424011F6" w14:textId="77777777" w:rsidR="00A41F21" w:rsidRPr="00B15768" w:rsidRDefault="00A41F21" w:rsidP="009C20D5">
      <w:pPr>
        <w:pStyle w:val="Standard"/>
        <w:spacing w:line="360" w:lineRule="auto"/>
        <w:rPr>
          <w:rFonts w:ascii="Times New Roman" w:hAnsi="Times New Roman"/>
          <w:color w:val="000000" w:themeColor="text1"/>
          <w:sz w:val="24"/>
          <w:szCs w:val="24"/>
        </w:rPr>
      </w:pPr>
    </w:p>
    <w:p w14:paraId="173FF4D2" w14:textId="77777777" w:rsidR="008D0E72" w:rsidRDefault="008D0E72" w:rsidP="00EF32EC">
      <w:pPr>
        <w:pStyle w:val="Standard"/>
        <w:rPr>
          <w:rFonts w:ascii="Times New Roman" w:hAnsi="Times New Roman"/>
          <w:b/>
          <w:bCs/>
          <w:color w:val="000000" w:themeColor="text1"/>
          <w:sz w:val="32"/>
          <w:szCs w:val="32"/>
        </w:rPr>
      </w:pPr>
    </w:p>
    <w:p w14:paraId="00548B4B" w14:textId="77777777" w:rsidR="00FE3BD0" w:rsidRDefault="00FE3BD0" w:rsidP="00EF32EC">
      <w:pPr>
        <w:pStyle w:val="Standard"/>
        <w:rPr>
          <w:rFonts w:ascii="Times New Roman" w:hAnsi="Times New Roman"/>
          <w:b/>
          <w:bCs/>
          <w:color w:val="000000" w:themeColor="text1"/>
          <w:sz w:val="32"/>
          <w:szCs w:val="32"/>
        </w:rPr>
      </w:pPr>
    </w:p>
    <w:p w14:paraId="3AF9C904" w14:textId="77777777" w:rsidR="00471762" w:rsidRPr="00471762" w:rsidRDefault="00471762" w:rsidP="00EF32EC">
      <w:pPr>
        <w:pStyle w:val="Standard"/>
        <w:rPr>
          <w:rFonts w:ascii="Times New Roman" w:hAnsi="Times New Roman"/>
          <w:b/>
          <w:bCs/>
          <w:color w:val="000000" w:themeColor="text1"/>
          <w:sz w:val="32"/>
          <w:szCs w:val="32"/>
        </w:rPr>
      </w:pPr>
    </w:p>
    <w:p w14:paraId="447CBB22" w14:textId="0023D85A" w:rsidR="00FD798F" w:rsidRDefault="00FD798F" w:rsidP="00EF32EC">
      <w:pPr>
        <w:pStyle w:val="Standard"/>
        <w:rPr>
          <w:rFonts w:ascii="Times New Roman" w:hAnsi="Times New Roman"/>
          <w:color w:val="000000" w:themeColor="text1"/>
          <w:sz w:val="24"/>
          <w:szCs w:val="24"/>
        </w:rPr>
      </w:pPr>
    </w:p>
    <w:p w14:paraId="7A2FB5BB" w14:textId="135BBA41" w:rsidR="00FD798F" w:rsidRDefault="00FD798F" w:rsidP="00EF32EC">
      <w:pPr>
        <w:pStyle w:val="Standard"/>
        <w:rPr>
          <w:rFonts w:ascii="Times New Roman" w:hAnsi="Times New Roman"/>
          <w:color w:val="000000" w:themeColor="text1"/>
          <w:sz w:val="24"/>
          <w:szCs w:val="24"/>
        </w:rPr>
      </w:pPr>
    </w:p>
    <w:p w14:paraId="212B8BED" w14:textId="77777777" w:rsidR="00FA7A9F" w:rsidRDefault="00FA7A9F" w:rsidP="00EF32EC">
      <w:pPr>
        <w:pStyle w:val="Standard"/>
        <w:rPr>
          <w:rFonts w:ascii="Times New Roman" w:hAnsi="Times New Roman"/>
          <w:color w:val="000000" w:themeColor="text1"/>
          <w:sz w:val="24"/>
          <w:szCs w:val="24"/>
        </w:rPr>
      </w:pPr>
    </w:p>
    <w:p w14:paraId="056C14E2" w14:textId="4442F6FF" w:rsidR="007F45F7" w:rsidRDefault="007F45F7" w:rsidP="00EF32EC">
      <w:pPr>
        <w:pStyle w:val="Standard"/>
        <w:rPr>
          <w:rFonts w:ascii="Times New Roman" w:hAnsi="Times New Roman"/>
          <w:color w:val="000000" w:themeColor="text1"/>
          <w:sz w:val="24"/>
          <w:szCs w:val="24"/>
        </w:rPr>
      </w:pPr>
    </w:p>
    <w:p w14:paraId="3BAAD849" w14:textId="4FB9CA3B" w:rsidR="007F45F7" w:rsidRDefault="007F45F7" w:rsidP="00EF32EC">
      <w:pPr>
        <w:pStyle w:val="Standard"/>
        <w:rPr>
          <w:rFonts w:ascii="Times New Roman" w:hAnsi="Times New Roman"/>
          <w:color w:val="000000" w:themeColor="text1"/>
          <w:sz w:val="24"/>
          <w:szCs w:val="24"/>
        </w:rPr>
      </w:pPr>
    </w:p>
    <w:p w14:paraId="0CB95362" w14:textId="77777777" w:rsidR="00FA7A9F" w:rsidRDefault="00FA7A9F" w:rsidP="00EF32EC">
      <w:pPr>
        <w:pStyle w:val="Standard"/>
        <w:rPr>
          <w:rFonts w:ascii="Times New Roman" w:hAnsi="Times New Roman"/>
          <w:color w:val="000000" w:themeColor="text1"/>
          <w:sz w:val="24"/>
          <w:szCs w:val="24"/>
        </w:rPr>
      </w:pPr>
    </w:p>
    <w:p w14:paraId="082A4DCE" w14:textId="4113FDB1" w:rsidR="007F45F7" w:rsidRDefault="007F45F7" w:rsidP="00EF32EC">
      <w:pPr>
        <w:pStyle w:val="Standard"/>
        <w:rPr>
          <w:rFonts w:ascii="Times New Roman" w:hAnsi="Times New Roman"/>
          <w:color w:val="000000" w:themeColor="text1"/>
          <w:sz w:val="24"/>
          <w:szCs w:val="24"/>
        </w:rPr>
      </w:pPr>
    </w:p>
    <w:p w14:paraId="3DBCEA88" w14:textId="5EE1A452" w:rsidR="007F45F7" w:rsidRDefault="007F45F7" w:rsidP="00EF32EC">
      <w:pPr>
        <w:pStyle w:val="Standard"/>
        <w:rPr>
          <w:rFonts w:ascii="Times New Roman" w:hAnsi="Times New Roman"/>
          <w:color w:val="000000" w:themeColor="text1"/>
          <w:sz w:val="24"/>
          <w:szCs w:val="24"/>
        </w:rPr>
      </w:pPr>
    </w:p>
    <w:p w14:paraId="1C34694F" w14:textId="231E0FF4" w:rsidR="00FD798F" w:rsidRDefault="00FD798F" w:rsidP="00EF32EC">
      <w:pPr>
        <w:pStyle w:val="Standard"/>
        <w:rPr>
          <w:rFonts w:ascii="Times New Roman" w:hAnsi="Times New Roman"/>
          <w:color w:val="000000" w:themeColor="text1"/>
          <w:sz w:val="24"/>
          <w:szCs w:val="24"/>
        </w:rPr>
      </w:pPr>
    </w:p>
    <w:p w14:paraId="626C1CF0" w14:textId="516D5A4E" w:rsidR="007F45F7" w:rsidRDefault="007F45F7" w:rsidP="00EF32EC">
      <w:pPr>
        <w:pStyle w:val="Standard"/>
        <w:rPr>
          <w:rFonts w:ascii="Times New Roman" w:hAnsi="Times New Roman"/>
          <w:color w:val="000000" w:themeColor="text1"/>
          <w:sz w:val="24"/>
          <w:szCs w:val="24"/>
        </w:rPr>
      </w:pPr>
    </w:p>
    <w:p w14:paraId="1706FC08" w14:textId="77777777" w:rsidR="00FA7A9F" w:rsidRDefault="00FA7A9F" w:rsidP="00EF32EC">
      <w:pPr>
        <w:pStyle w:val="Standard"/>
        <w:rPr>
          <w:rFonts w:ascii="Times New Roman" w:hAnsi="Times New Roman"/>
          <w:color w:val="000000" w:themeColor="text1"/>
          <w:sz w:val="24"/>
          <w:szCs w:val="24"/>
        </w:rPr>
      </w:pPr>
    </w:p>
    <w:p w14:paraId="581289CD" w14:textId="7DCABA73" w:rsidR="007F45F7" w:rsidRDefault="007F45F7" w:rsidP="00EF32EC">
      <w:pPr>
        <w:pStyle w:val="Standard"/>
        <w:rPr>
          <w:rFonts w:ascii="Times New Roman" w:hAnsi="Times New Roman"/>
          <w:color w:val="000000" w:themeColor="text1"/>
          <w:sz w:val="24"/>
          <w:szCs w:val="24"/>
        </w:rPr>
      </w:pPr>
    </w:p>
    <w:p w14:paraId="68715DEB" w14:textId="77777777" w:rsidR="007F45F7" w:rsidRDefault="007F45F7" w:rsidP="00EF32EC">
      <w:pPr>
        <w:pStyle w:val="Standard"/>
        <w:rPr>
          <w:rFonts w:ascii="Times New Roman" w:hAnsi="Times New Roman"/>
          <w:color w:val="000000" w:themeColor="text1"/>
          <w:sz w:val="24"/>
          <w:szCs w:val="24"/>
        </w:rPr>
      </w:pPr>
    </w:p>
    <w:p w14:paraId="5BC8E6BC" w14:textId="32F0DFAC" w:rsidR="007F45F7" w:rsidRDefault="007F45F7" w:rsidP="00EF32EC">
      <w:pPr>
        <w:pStyle w:val="Standard"/>
        <w:rPr>
          <w:rFonts w:ascii="Times New Roman" w:hAnsi="Times New Roman"/>
          <w:color w:val="000000" w:themeColor="text1"/>
          <w:sz w:val="24"/>
          <w:szCs w:val="24"/>
        </w:rPr>
      </w:pPr>
    </w:p>
    <w:p w14:paraId="46EB4E96" w14:textId="4C32AAEE" w:rsidR="00FD798F" w:rsidRDefault="00FD798F" w:rsidP="00EF32EC">
      <w:pPr>
        <w:pStyle w:val="Standard"/>
        <w:rPr>
          <w:rFonts w:ascii="Times New Roman" w:hAnsi="Times New Roman"/>
          <w:color w:val="000000" w:themeColor="text1"/>
          <w:sz w:val="24"/>
          <w:szCs w:val="24"/>
        </w:rPr>
      </w:pPr>
    </w:p>
    <w:p w14:paraId="5DD50663" w14:textId="77777777" w:rsidR="00CB17DE" w:rsidRPr="00CB17DE" w:rsidRDefault="00CB17DE" w:rsidP="00EF32EC">
      <w:pPr>
        <w:pStyle w:val="Standard"/>
        <w:rPr>
          <w:rFonts w:ascii="Times New Roman" w:hAnsi="Times New Roman"/>
          <w:color w:val="000000" w:themeColor="text1"/>
          <w:sz w:val="24"/>
          <w:szCs w:val="24"/>
        </w:rPr>
      </w:pPr>
    </w:p>
    <w:p w14:paraId="26BAB362" w14:textId="77777777" w:rsidR="00F17840" w:rsidRDefault="00F17840" w:rsidP="00EF32EC">
      <w:pPr>
        <w:pStyle w:val="Standard"/>
        <w:rPr>
          <w:rFonts w:ascii="Times New Roman" w:hAnsi="Times New Roman"/>
          <w:color w:val="000000" w:themeColor="text1"/>
          <w:sz w:val="24"/>
          <w:szCs w:val="24"/>
        </w:rPr>
      </w:pPr>
    </w:p>
    <w:p w14:paraId="55ED13D3" w14:textId="77777777" w:rsidR="00F17840" w:rsidRPr="00F17840" w:rsidRDefault="00F17840" w:rsidP="00EF32EC">
      <w:pPr>
        <w:pStyle w:val="Standard"/>
        <w:rPr>
          <w:rFonts w:ascii="Times New Roman" w:hAnsi="Times New Roman"/>
          <w:color w:val="000000" w:themeColor="text1"/>
          <w:sz w:val="24"/>
          <w:szCs w:val="24"/>
        </w:rPr>
      </w:pPr>
    </w:p>
    <w:p w14:paraId="4CE4B65A" w14:textId="77777777" w:rsidR="00F17840" w:rsidRDefault="00F17840" w:rsidP="00EF32EC">
      <w:pPr>
        <w:pStyle w:val="Standard"/>
        <w:rPr>
          <w:color w:val="000000" w:themeColor="text1"/>
          <w:szCs w:val="28"/>
        </w:rPr>
      </w:pPr>
    </w:p>
    <w:p w14:paraId="634D1C13" w14:textId="77777777" w:rsidR="00F17840" w:rsidRPr="005B50D2" w:rsidRDefault="00F17840" w:rsidP="00EF32EC">
      <w:pPr>
        <w:pStyle w:val="Standard"/>
        <w:rPr>
          <w:rFonts w:ascii="Times New Roman" w:hAnsi="Times New Roman"/>
          <w:sz w:val="24"/>
          <w:szCs w:val="32"/>
        </w:rPr>
      </w:pPr>
    </w:p>
    <w:p w14:paraId="55EB51A3" w14:textId="77777777" w:rsidR="00D35119" w:rsidRPr="00D35119" w:rsidRDefault="00D35119" w:rsidP="00D35119">
      <w:pPr>
        <w:rPr>
          <w:rFonts w:ascii="Times New Roman" w:hAnsi="Times New Roman"/>
          <w:sz w:val="32"/>
          <w:szCs w:val="32"/>
        </w:rPr>
      </w:pPr>
    </w:p>
    <w:sectPr w:rsidR="00D35119" w:rsidRPr="00D351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DD15" w14:textId="77777777" w:rsidR="009877B0" w:rsidRDefault="009877B0" w:rsidP="00DE1091">
      <w:pPr>
        <w:spacing w:after="0" w:line="240" w:lineRule="auto"/>
      </w:pPr>
      <w:r>
        <w:separator/>
      </w:r>
    </w:p>
  </w:endnote>
  <w:endnote w:type="continuationSeparator" w:id="0">
    <w:p w14:paraId="1CAA8E8F" w14:textId="77777777" w:rsidR="009877B0" w:rsidRDefault="009877B0" w:rsidP="00DE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obo St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11077"/>
      <w:docPartObj>
        <w:docPartGallery w:val="Page Numbers (Bottom of Page)"/>
        <w:docPartUnique/>
      </w:docPartObj>
    </w:sdtPr>
    <w:sdtEndPr/>
    <w:sdtContent>
      <w:p w14:paraId="2700E8C0" w14:textId="588F1CCC" w:rsidR="00DE1091" w:rsidRDefault="00DE1091">
        <w:pPr>
          <w:pStyle w:val="Footer"/>
          <w:jc w:val="right"/>
        </w:pPr>
        <w:r>
          <w:fldChar w:fldCharType="begin"/>
        </w:r>
        <w:r>
          <w:instrText>PAGE   \* MERGEFORMAT</w:instrText>
        </w:r>
        <w:r>
          <w:fldChar w:fldCharType="separate"/>
        </w:r>
        <w:r w:rsidR="006A3CA2">
          <w:rPr>
            <w:noProof/>
          </w:rPr>
          <w:t>28</w:t>
        </w:r>
        <w:r>
          <w:fldChar w:fldCharType="end"/>
        </w:r>
      </w:p>
    </w:sdtContent>
  </w:sdt>
  <w:p w14:paraId="5322FCC6" w14:textId="77777777" w:rsidR="00DE1091" w:rsidRDefault="00DE1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75F5" w14:textId="77777777" w:rsidR="009877B0" w:rsidRDefault="009877B0" w:rsidP="00DE1091">
      <w:pPr>
        <w:spacing w:after="0" w:line="240" w:lineRule="auto"/>
      </w:pPr>
      <w:r>
        <w:separator/>
      </w:r>
    </w:p>
  </w:footnote>
  <w:footnote w:type="continuationSeparator" w:id="0">
    <w:p w14:paraId="7F10AF19" w14:textId="77777777" w:rsidR="009877B0" w:rsidRDefault="009877B0" w:rsidP="00DE1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07C86"/>
    <w:multiLevelType w:val="hybridMultilevel"/>
    <w:tmpl w:val="56F8E132"/>
    <w:lvl w:ilvl="0" w:tplc="D56AEAB0">
      <w:start w:val="1"/>
      <w:numFmt w:val="decimal"/>
      <w:lvlText w:val="%1."/>
      <w:lvlJc w:val="left"/>
      <w:pPr>
        <w:ind w:left="644" w:hanging="360"/>
      </w:pPr>
      <w:rPr>
        <w:rFonts w:ascii="Times New Roman"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55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2BDB"/>
    <w:rsid w:val="000561F7"/>
    <w:rsid w:val="000A186E"/>
    <w:rsid w:val="000B1111"/>
    <w:rsid w:val="000C240F"/>
    <w:rsid w:val="000D1296"/>
    <w:rsid w:val="00147FD1"/>
    <w:rsid w:val="00181FAC"/>
    <w:rsid w:val="00183818"/>
    <w:rsid w:val="0018415A"/>
    <w:rsid w:val="00190EF1"/>
    <w:rsid w:val="001B4F81"/>
    <w:rsid w:val="001B5010"/>
    <w:rsid w:val="001F535C"/>
    <w:rsid w:val="00227D84"/>
    <w:rsid w:val="00246828"/>
    <w:rsid w:val="002A2C7C"/>
    <w:rsid w:val="002B4491"/>
    <w:rsid w:val="002D2005"/>
    <w:rsid w:val="002E72DD"/>
    <w:rsid w:val="003219A6"/>
    <w:rsid w:val="00332C86"/>
    <w:rsid w:val="00335971"/>
    <w:rsid w:val="003523DB"/>
    <w:rsid w:val="00373DF9"/>
    <w:rsid w:val="0042470B"/>
    <w:rsid w:val="00440884"/>
    <w:rsid w:val="00471762"/>
    <w:rsid w:val="00482F8F"/>
    <w:rsid w:val="00493A99"/>
    <w:rsid w:val="00494416"/>
    <w:rsid w:val="004D68B5"/>
    <w:rsid w:val="004E3A16"/>
    <w:rsid w:val="004F04C2"/>
    <w:rsid w:val="005570C6"/>
    <w:rsid w:val="00557DA6"/>
    <w:rsid w:val="00572BDB"/>
    <w:rsid w:val="005D343D"/>
    <w:rsid w:val="005D579D"/>
    <w:rsid w:val="00604485"/>
    <w:rsid w:val="006A3CA2"/>
    <w:rsid w:val="006B2F3C"/>
    <w:rsid w:val="006B5BB9"/>
    <w:rsid w:val="006E633A"/>
    <w:rsid w:val="007632F4"/>
    <w:rsid w:val="00774B2D"/>
    <w:rsid w:val="0079597E"/>
    <w:rsid w:val="007C0EDD"/>
    <w:rsid w:val="007C4A00"/>
    <w:rsid w:val="007E15FE"/>
    <w:rsid w:val="007F45F7"/>
    <w:rsid w:val="008062D3"/>
    <w:rsid w:val="00807E73"/>
    <w:rsid w:val="00814B50"/>
    <w:rsid w:val="0084795A"/>
    <w:rsid w:val="008847EA"/>
    <w:rsid w:val="00890103"/>
    <w:rsid w:val="008C1F24"/>
    <w:rsid w:val="008C4D48"/>
    <w:rsid w:val="008D0E72"/>
    <w:rsid w:val="008E546A"/>
    <w:rsid w:val="008F532D"/>
    <w:rsid w:val="00913354"/>
    <w:rsid w:val="009258C1"/>
    <w:rsid w:val="0095258F"/>
    <w:rsid w:val="00960E7D"/>
    <w:rsid w:val="00983431"/>
    <w:rsid w:val="009877B0"/>
    <w:rsid w:val="0099482D"/>
    <w:rsid w:val="00996830"/>
    <w:rsid w:val="009C20D5"/>
    <w:rsid w:val="009E2D8D"/>
    <w:rsid w:val="009F3E1E"/>
    <w:rsid w:val="009F4FA6"/>
    <w:rsid w:val="00A01B3B"/>
    <w:rsid w:val="00A1761B"/>
    <w:rsid w:val="00A4160E"/>
    <w:rsid w:val="00A41F21"/>
    <w:rsid w:val="00A46FFE"/>
    <w:rsid w:val="00A60ACB"/>
    <w:rsid w:val="00A72C20"/>
    <w:rsid w:val="00AA2D53"/>
    <w:rsid w:val="00B15768"/>
    <w:rsid w:val="00B2750A"/>
    <w:rsid w:val="00B35D2D"/>
    <w:rsid w:val="00B44747"/>
    <w:rsid w:val="00B5560B"/>
    <w:rsid w:val="00BA3174"/>
    <w:rsid w:val="00BC4490"/>
    <w:rsid w:val="00BD4B44"/>
    <w:rsid w:val="00C07F3F"/>
    <w:rsid w:val="00C23622"/>
    <w:rsid w:val="00C87D4F"/>
    <w:rsid w:val="00CB17DE"/>
    <w:rsid w:val="00CC6C59"/>
    <w:rsid w:val="00CE333E"/>
    <w:rsid w:val="00CE588C"/>
    <w:rsid w:val="00D10C7A"/>
    <w:rsid w:val="00D35119"/>
    <w:rsid w:val="00D84358"/>
    <w:rsid w:val="00DA05F6"/>
    <w:rsid w:val="00DA4CA5"/>
    <w:rsid w:val="00DB3480"/>
    <w:rsid w:val="00DE1091"/>
    <w:rsid w:val="00E2487F"/>
    <w:rsid w:val="00E44B6F"/>
    <w:rsid w:val="00E45EE8"/>
    <w:rsid w:val="00E75142"/>
    <w:rsid w:val="00EC034A"/>
    <w:rsid w:val="00ED65E9"/>
    <w:rsid w:val="00EE7D61"/>
    <w:rsid w:val="00EF32EC"/>
    <w:rsid w:val="00F17840"/>
    <w:rsid w:val="00F279AB"/>
    <w:rsid w:val="00F7456E"/>
    <w:rsid w:val="00FA7A9F"/>
    <w:rsid w:val="00FD2BB3"/>
    <w:rsid w:val="00FD43FA"/>
    <w:rsid w:val="00FD52BB"/>
    <w:rsid w:val="00FD798F"/>
    <w:rsid w:val="00FE3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8D8B"/>
  <w15:docId w15:val="{39C43DDD-8170-4405-B2FE-FCA0F79A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35119"/>
    <w:pPr>
      <w:suppressAutoHyphens/>
      <w:autoSpaceDN w:val="0"/>
      <w:spacing w:after="200" w:line="276" w:lineRule="auto"/>
    </w:pPr>
    <w:rPr>
      <w:rFonts w:ascii="Calibri" w:eastAsia="Calibri" w:hAnsi="Calibri" w:cs="Times New Roman"/>
      <w:kern w:val="0"/>
      <w:lang w:val="en-US"/>
      <w14:ligatures w14:val="none"/>
    </w:rPr>
  </w:style>
  <w:style w:type="paragraph" w:customStyle="1" w:styleId="qtextpara">
    <w:name w:val="qtext_para"/>
    <w:basedOn w:val="Normal"/>
    <w:rsid w:val="00D3511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DE10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1091"/>
  </w:style>
  <w:style w:type="paragraph" w:styleId="Footer">
    <w:name w:val="footer"/>
    <w:basedOn w:val="Normal"/>
    <w:link w:val="FooterChar"/>
    <w:uiPriority w:val="99"/>
    <w:unhideWhenUsed/>
    <w:rsid w:val="00DE10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1091"/>
  </w:style>
  <w:style w:type="character" w:styleId="Hyperlink">
    <w:name w:val="Hyperlink"/>
    <w:basedOn w:val="DefaultParagraphFont"/>
    <w:uiPriority w:val="99"/>
    <w:unhideWhenUsed/>
    <w:rsid w:val="00A41F21"/>
    <w:rPr>
      <w:color w:val="0563C1" w:themeColor="hyperlink"/>
      <w:u w:val="single"/>
    </w:rPr>
  </w:style>
  <w:style w:type="character" w:styleId="UnresolvedMention">
    <w:name w:val="Unresolved Mention"/>
    <w:basedOn w:val="DefaultParagraphFont"/>
    <w:uiPriority w:val="99"/>
    <w:semiHidden/>
    <w:unhideWhenUsed/>
    <w:rsid w:val="00A41F21"/>
    <w:rPr>
      <w:color w:val="605E5C"/>
      <w:shd w:val="clear" w:color="auto" w:fill="E1DFDD"/>
    </w:rPr>
  </w:style>
  <w:style w:type="paragraph" w:styleId="NoSpacing">
    <w:name w:val="No Spacing"/>
    <w:uiPriority w:val="1"/>
    <w:qFormat/>
    <w:rsid w:val="00B35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624">
      <w:bodyDiv w:val="1"/>
      <w:marLeft w:val="0"/>
      <w:marRight w:val="0"/>
      <w:marTop w:val="0"/>
      <w:marBottom w:val="0"/>
      <w:divBdr>
        <w:top w:val="none" w:sz="0" w:space="0" w:color="auto"/>
        <w:left w:val="none" w:sz="0" w:space="0" w:color="auto"/>
        <w:bottom w:val="none" w:sz="0" w:space="0" w:color="auto"/>
        <w:right w:val="none" w:sz="0" w:space="0" w:color="auto"/>
      </w:divBdr>
    </w:div>
    <w:div w:id="1720280008">
      <w:bodyDiv w:val="1"/>
      <w:marLeft w:val="0"/>
      <w:marRight w:val="0"/>
      <w:marTop w:val="0"/>
      <w:marBottom w:val="0"/>
      <w:divBdr>
        <w:top w:val="none" w:sz="0" w:space="0" w:color="auto"/>
        <w:left w:val="none" w:sz="0" w:space="0" w:color="auto"/>
        <w:bottom w:val="none" w:sz="0" w:space="0" w:color="auto"/>
        <w:right w:val="none" w:sz="0" w:space="0" w:color="auto"/>
      </w:divBdr>
      <w:divsChild>
        <w:div w:id="1197887443">
          <w:marLeft w:val="0"/>
          <w:marRight w:val="0"/>
          <w:marTop w:val="0"/>
          <w:marBottom w:val="0"/>
          <w:divBdr>
            <w:top w:val="none" w:sz="0" w:space="0" w:color="auto"/>
            <w:left w:val="none" w:sz="0" w:space="0" w:color="auto"/>
            <w:bottom w:val="none" w:sz="0" w:space="0" w:color="auto"/>
            <w:right w:val="none" w:sz="0" w:space="0" w:color="auto"/>
          </w:divBdr>
          <w:divsChild>
            <w:div w:id="559824341">
              <w:marLeft w:val="0"/>
              <w:marRight w:val="0"/>
              <w:marTop w:val="0"/>
              <w:marBottom w:val="0"/>
              <w:divBdr>
                <w:top w:val="none" w:sz="0" w:space="0" w:color="auto"/>
                <w:left w:val="none" w:sz="0" w:space="0" w:color="auto"/>
                <w:bottom w:val="none" w:sz="0" w:space="0" w:color="auto"/>
                <w:right w:val="none" w:sz="0" w:space="0" w:color="auto"/>
              </w:divBdr>
            </w:div>
            <w:div w:id="6075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EDA3-1A18-4237-BBFC-5ABCC980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17</Pages>
  <Words>2711</Words>
  <Characters>15456</Characters>
  <Application>Microsoft Office Word</Application>
  <DocSecurity>0</DocSecurity>
  <Lines>128</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furkan</dc:creator>
  <cp:keywords/>
  <dc:description/>
  <cp:lastModifiedBy>Mirza Demiri</cp:lastModifiedBy>
  <cp:revision>13</cp:revision>
  <dcterms:created xsi:type="dcterms:W3CDTF">2023-05-29T19:15:00Z</dcterms:created>
  <dcterms:modified xsi:type="dcterms:W3CDTF">2026-03-13T10:32:00Z</dcterms:modified>
</cp:coreProperties>
</file>